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2" w:rsidRDefault="00A602A2" w:rsidP="00A602A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D4D7B" w:rsidRPr="007D77DD" w:rsidRDefault="001D4D7B" w:rsidP="00A602A2">
      <w:pPr>
        <w:jc w:val="center"/>
        <w:rPr>
          <w:b/>
          <w:sz w:val="28"/>
          <w:szCs w:val="28"/>
          <w:u w:val="single"/>
        </w:rPr>
      </w:pPr>
      <w:r w:rsidRPr="007D77DD">
        <w:rPr>
          <w:b/>
          <w:sz w:val="28"/>
          <w:szCs w:val="28"/>
          <w:u w:val="single"/>
        </w:rPr>
        <w:t>MCIC GE</w:t>
      </w:r>
      <w:r w:rsidR="004371C2">
        <w:rPr>
          <w:b/>
          <w:sz w:val="28"/>
          <w:szCs w:val="28"/>
          <w:u w:val="single"/>
        </w:rPr>
        <w:t>NERAL MEETING NOTES December 6</w:t>
      </w:r>
      <w:r w:rsidRPr="007D77DD">
        <w:rPr>
          <w:b/>
          <w:sz w:val="28"/>
          <w:szCs w:val="28"/>
          <w:u w:val="single"/>
        </w:rPr>
        <w:t>, 2017</w:t>
      </w:r>
    </w:p>
    <w:p w:rsidR="001D4D7B" w:rsidRPr="001D4D7B" w:rsidRDefault="004371C2" w:rsidP="001D4D7B">
      <w:r>
        <w:t xml:space="preserve">Members </w:t>
      </w:r>
      <w:r w:rsidR="00CF1C45">
        <w:t>p</w:t>
      </w:r>
      <w:r>
        <w:t>resent: Kalyn Roberts</w:t>
      </w:r>
      <w:r w:rsidR="001D4D7B" w:rsidRPr="001D4D7B">
        <w:t>, Mary Wilson, Ma</w:t>
      </w:r>
      <w:r>
        <w:t>ureen Hennessey, Susan Wenrick</w:t>
      </w:r>
      <w:r w:rsidR="00C52CA6">
        <w:t>, Mae Lynn Forzato, Marc</w:t>
      </w:r>
      <w:r w:rsidR="001D4D7B" w:rsidRPr="001D4D7B">
        <w:t xml:space="preserve"> Gr</w:t>
      </w:r>
      <w:r>
        <w:t>eenberg,</w:t>
      </w:r>
      <w:r w:rsidR="001D4D7B" w:rsidRPr="001D4D7B">
        <w:t xml:space="preserve"> </w:t>
      </w:r>
      <w:r w:rsidR="00C52CA6">
        <w:t xml:space="preserve">Tracy Blickos, Stephanie Schmitz, </w:t>
      </w:r>
      <w:r>
        <w:t xml:space="preserve">Brandi </w:t>
      </w:r>
      <w:proofErr w:type="spellStart"/>
      <w:r>
        <w:t>Chawaga</w:t>
      </w:r>
      <w:proofErr w:type="spellEnd"/>
      <w:r>
        <w:t>, Sue Smith, Sierra Pellechio, Amy Wishner, Richard Lorraine, Ruth Cole</w:t>
      </w:r>
      <w:r w:rsidR="00427C60">
        <w:t>,</w:t>
      </w:r>
      <w:r>
        <w:t xml:space="preserve"> </w:t>
      </w:r>
      <w:r w:rsidR="00C52CA6">
        <w:t xml:space="preserve">and </w:t>
      </w:r>
      <w:r w:rsidR="001D4D7B" w:rsidRPr="001D4D7B">
        <w:t xml:space="preserve">Monica Giacomucci (note </w:t>
      </w:r>
      <w:r w:rsidR="001D4D7B" w:rsidRPr="00C52CA6">
        <w:t>taker</w:t>
      </w:r>
      <w:r w:rsidR="00C52CA6" w:rsidRPr="00C52CA6">
        <w:t>)</w:t>
      </w:r>
    </w:p>
    <w:p w:rsidR="001D4D7B" w:rsidRPr="001D4D7B" w:rsidRDefault="001D4D7B" w:rsidP="001D4D7B">
      <w:pPr>
        <w:numPr>
          <w:ilvl w:val="0"/>
          <w:numId w:val="1"/>
        </w:numPr>
      </w:pPr>
      <w:r w:rsidRPr="001D4D7B">
        <w:t xml:space="preserve">Welcome and </w:t>
      </w:r>
      <w:r w:rsidR="00C52CA6">
        <w:t xml:space="preserve">introductions. Thank you to </w:t>
      </w:r>
      <w:r w:rsidR="00882412">
        <w:t xml:space="preserve">everyone </w:t>
      </w:r>
      <w:r w:rsidR="00CF1C45">
        <w:t>who</w:t>
      </w:r>
      <w:r w:rsidR="00882412">
        <w:t xml:space="preserve"> brought refreshments</w:t>
      </w:r>
      <w:r w:rsidRPr="001D4D7B">
        <w:t xml:space="preserve">. </w:t>
      </w:r>
    </w:p>
    <w:p w:rsidR="001D4D7B" w:rsidRPr="001D4D7B" w:rsidRDefault="00882412" w:rsidP="001D4D7B">
      <w:pPr>
        <w:numPr>
          <w:ilvl w:val="0"/>
          <w:numId w:val="1"/>
        </w:numPr>
      </w:pPr>
      <w:r>
        <w:t>Review of Minutes from previous meeting: no changes</w:t>
      </w:r>
      <w:r w:rsidR="00A602A2">
        <w:t>.</w:t>
      </w:r>
    </w:p>
    <w:p w:rsidR="001D4D7B" w:rsidRPr="001D4D7B" w:rsidRDefault="001D4D7B" w:rsidP="001D4D7B">
      <w:pPr>
        <w:rPr>
          <w:b/>
        </w:rPr>
      </w:pPr>
      <w:r w:rsidRPr="001D4D7B">
        <w:rPr>
          <w:b/>
        </w:rPr>
        <w:t>Treasurer’s report given by Kalyn</w:t>
      </w:r>
    </w:p>
    <w:p w:rsidR="00882412" w:rsidRDefault="001D4D7B" w:rsidP="00882412">
      <w:pPr>
        <w:numPr>
          <w:ilvl w:val="0"/>
          <w:numId w:val="4"/>
        </w:numPr>
      </w:pPr>
      <w:r w:rsidRPr="001D4D7B">
        <w:t xml:space="preserve">$29,943.27 currently in MCIC account. </w:t>
      </w:r>
      <w:r w:rsidR="00882412">
        <w:t xml:space="preserve">Useable balance (minus SEPA $342.50) is </w:t>
      </w:r>
      <w:r w:rsidR="00A602A2">
        <w:t>$29,600.77</w:t>
      </w:r>
      <w:r w:rsidR="00882412">
        <w:t xml:space="preserve"> </w:t>
      </w:r>
    </w:p>
    <w:p w:rsidR="00882412" w:rsidRDefault="00882412" w:rsidP="00882412">
      <w:pPr>
        <w:numPr>
          <w:ilvl w:val="0"/>
          <w:numId w:val="4"/>
        </w:numPr>
      </w:pPr>
      <w:r>
        <w:t>Balance of</w:t>
      </w:r>
      <w:r w:rsidR="00427C60">
        <w:t xml:space="preserve"> MCHD Immunization Grant</w:t>
      </w:r>
      <w:r>
        <w:t xml:space="preserve">: $3,432. </w:t>
      </w:r>
    </w:p>
    <w:p w:rsidR="00882412" w:rsidRPr="001D4D7B" w:rsidRDefault="00882412" w:rsidP="00882412">
      <w:pPr>
        <w:numPr>
          <w:ilvl w:val="0"/>
          <w:numId w:val="4"/>
        </w:numPr>
      </w:pPr>
      <w:r>
        <w:t>$2,500 of funds will be used for annual dinner. Balance to be spent by end of</w:t>
      </w:r>
      <w:r w:rsidR="0022499C">
        <w:t xml:space="preserve"> </w:t>
      </w:r>
      <w:r w:rsidR="0022499C" w:rsidRPr="00B51AA0">
        <w:t>fiscal</w:t>
      </w:r>
      <w:r w:rsidRPr="00B51AA0">
        <w:t xml:space="preserve"> year</w:t>
      </w:r>
      <w:r w:rsidR="0022499C" w:rsidRPr="00B51AA0">
        <w:t xml:space="preserve"> (June 30, 2018)</w:t>
      </w:r>
      <w:r w:rsidRPr="00B51AA0">
        <w:t xml:space="preserve"> </w:t>
      </w:r>
      <w:r>
        <w:t xml:space="preserve">on marketing or enhancement tools. </w:t>
      </w:r>
    </w:p>
    <w:p w:rsidR="001D4D7B" w:rsidRDefault="00882412" w:rsidP="001D4D7B">
      <w:pPr>
        <w:rPr>
          <w:b/>
        </w:rPr>
      </w:pPr>
      <w:r>
        <w:rPr>
          <w:b/>
        </w:rPr>
        <w:t xml:space="preserve">Monica Giacomucci presented “Snapshot of </w:t>
      </w:r>
      <w:r w:rsidR="00CF1C45">
        <w:rPr>
          <w:b/>
        </w:rPr>
        <w:t>Vaccine Preventable Diseases (</w:t>
      </w:r>
      <w:r>
        <w:rPr>
          <w:b/>
        </w:rPr>
        <w:t>VPD</w:t>
      </w:r>
      <w:r w:rsidR="00CF1C45">
        <w:rPr>
          <w:b/>
        </w:rPr>
        <w:t>)</w:t>
      </w:r>
      <w:r>
        <w:rPr>
          <w:b/>
        </w:rPr>
        <w:t xml:space="preserve"> in Montgomery County”</w:t>
      </w:r>
    </w:p>
    <w:p w:rsidR="00882412" w:rsidRDefault="00567D73" w:rsidP="00882412">
      <w:pPr>
        <w:pStyle w:val="ListParagraph"/>
        <w:numPr>
          <w:ilvl w:val="0"/>
          <w:numId w:val="9"/>
        </w:numPr>
      </w:pPr>
      <w:r>
        <w:t xml:space="preserve">Pertussis, Varicella, Mumps and Measles investigation of cases and statistics in Montgomery County. </w:t>
      </w:r>
    </w:p>
    <w:p w:rsidR="00567D73" w:rsidRDefault="00567D73" w:rsidP="00882412">
      <w:pPr>
        <w:pStyle w:val="ListParagraph"/>
        <w:numPr>
          <w:ilvl w:val="0"/>
          <w:numId w:val="9"/>
        </w:numPr>
      </w:pPr>
      <w:r>
        <w:t xml:space="preserve">Points/Questions brought up by those in attendance: </w:t>
      </w:r>
    </w:p>
    <w:p w:rsidR="00567D73" w:rsidRDefault="00567D73" w:rsidP="00D75F4F">
      <w:pPr>
        <w:pStyle w:val="ListParagraph"/>
        <w:numPr>
          <w:ilvl w:val="1"/>
          <w:numId w:val="9"/>
        </w:numPr>
      </w:pPr>
      <w:r>
        <w:t>The definition of close contact for Pertussis is confusing and not well defined</w:t>
      </w:r>
      <w:r w:rsidR="002C3382">
        <w:t>.</w:t>
      </w:r>
    </w:p>
    <w:p w:rsidR="00567D73" w:rsidRDefault="00567D73" w:rsidP="00D75F4F">
      <w:pPr>
        <w:pStyle w:val="ListParagraph"/>
        <w:numPr>
          <w:ilvl w:val="1"/>
          <w:numId w:val="9"/>
        </w:numPr>
      </w:pPr>
      <w:r>
        <w:t>What is the vaccination rates of Chickenpox cases? Monica working with Health Departmen</w:t>
      </w:r>
      <w:r w:rsidR="002C3382">
        <w:t>t Epidemiologist to get number.</w:t>
      </w:r>
    </w:p>
    <w:p w:rsidR="00567D73" w:rsidRDefault="00567D73" w:rsidP="00D75F4F">
      <w:pPr>
        <w:pStyle w:val="ListParagraph"/>
        <w:numPr>
          <w:ilvl w:val="1"/>
          <w:numId w:val="9"/>
        </w:numPr>
      </w:pPr>
      <w:r>
        <w:t>Many Shingles cases are physician diagnosed, not lab confirmed and go unreported</w:t>
      </w:r>
      <w:r w:rsidR="002C3382">
        <w:t>.</w:t>
      </w:r>
    </w:p>
    <w:p w:rsidR="00567D73" w:rsidRPr="00567D73" w:rsidRDefault="00567D73" w:rsidP="00D75F4F">
      <w:pPr>
        <w:pStyle w:val="ListParagraph"/>
        <w:numPr>
          <w:ilvl w:val="1"/>
          <w:numId w:val="9"/>
        </w:numPr>
      </w:pPr>
      <w:r>
        <w:t xml:space="preserve">Recommended exclusion for Shingles is the same for Chickenpox. </w:t>
      </w:r>
    </w:p>
    <w:p w:rsidR="001D4D7B" w:rsidRPr="001D4D7B" w:rsidRDefault="001D4D7B" w:rsidP="001D4D7B">
      <w:pPr>
        <w:rPr>
          <w:b/>
        </w:rPr>
      </w:pPr>
      <w:r w:rsidRPr="001D4D7B">
        <w:rPr>
          <w:b/>
        </w:rPr>
        <w:t>E</w:t>
      </w:r>
      <w:r w:rsidR="003F455E">
        <w:rPr>
          <w:b/>
        </w:rPr>
        <w:t>lection for</w:t>
      </w:r>
      <w:r w:rsidRPr="001D4D7B">
        <w:rPr>
          <w:b/>
        </w:rPr>
        <w:t xml:space="preserve"> open MCIC </w:t>
      </w:r>
      <w:r w:rsidR="003F455E">
        <w:rPr>
          <w:b/>
        </w:rPr>
        <w:t>position: Vice Chair</w:t>
      </w:r>
    </w:p>
    <w:p w:rsidR="001D4D7B" w:rsidRPr="001D4D7B" w:rsidRDefault="001D4D7B" w:rsidP="001D4D7B">
      <w:r w:rsidRPr="001D4D7B">
        <w:t>Nominations are:</w:t>
      </w:r>
    </w:p>
    <w:p w:rsidR="001D4D7B" w:rsidRPr="001D4D7B" w:rsidRDefault="0022499C" w:rsidP="001D4D7B">
      <w:pPr>
        <w:numPr>
          <w:ilvl w:val="0"/>
          <w:numId w:val="2"/>
        </w:numPr>
      </w:pPr>
      <w:r w:rsidRPr="00B51AA0">
        <w:t>Vice</w:t>
      </w:r>
      <w:r>
        <w:rPr>
          <w:color w:val="FF0000"/>
        </w:rPr>
        <w:t xml:space="preserve"> </w:t>
      </w:r>
      <w:r w:rsidR="001D4D7B" w:rsidRPr="001D4D7B">
        <w:t xml:space="preserve">Chair: </w:t>
      </w:r>
      <w:r w:rsidR="003F455E">
        <w:t>Susan Wenrick</w:t>
      </w:r>
      <w:r w:rsidR="001D4D7B" w:rsidRPr="001D4D7B">
        <w:t xml:space="preserve"> </w:t>
      </w:r>
    </w:p>
    <w:p w:rsidR="001D4D7B" w:rsidRPr="001D4D7B" w:rsidRDefault="001D4D7B" w:rsidP="00D75F4F">
      <w:pPr>
        <w:pStyle w:val="ListParagraph"/>
        <w:numPr>
          <w:ilvl w:val="0"/>
          <w:numId w:val="2"/>
        </w:numPr>
      </w:pPr>
      <w:r w:rsidRPr="001D4D7B">
        <w:t xml:space="preserve">No new nominations from the floor. </w:t>
      </w:r>
    </w:p>
    <w:p w:rsidR="001D4D7B" w:rsidRPr="001D4D7B" w:rsidRDefault="003F455E" w:rsidP="001D4D7B">
      <w:r>
        <w:t>Susan Wen</w:t>
      </w:r>
      <w:r w:rsidR="00134A06">
        <w:t xml:space="preserve">rick elected Vice </w:t>
      </w:r>
      <w:r>
        <w:t>Chair</w:t>
      </w:r>
      <w:r w:rsidR="001D4D7B" w:rsidRPr="001D4D7B">
        <w:t>.</w:t>
      </w:r>
    </w:p>
    <w:p w:rsidR="001D4D7B" w:rsidRPr="001D4D7B" w:rsidRDefault="00134A06" w:rsidP="001D4D7B">
      <w:pPr>
        <w:rPr>
          <w:b/>
        </w:rPr>
      </w:pPr>
      <w:r>
        <w:rPr>
          <w:b/>
        </w:rPr>
        <w:t>Committee Reports/Projects</w:t>
      </w:r>
    </w:p>
    <w:p w:rsidR="00A602A2" w:rsidRDefault="00134A06" w:rsidP="00A602A2">
      <w:pPr>
        <w:numPr>
          <w:ilvl w:val="0"/>
          <w:numId w:val="5"/>
        </w:numPr>
      </w:pPr>
      <w:r w:rsidRPr="00134A06">
        <w:t xml:space="preserve">Maureen gave update on progress of MCIC Annual Dinner </w:t>
      </w:r>
    </w:p>
    <w:p w:rsidR="00A602A2" w:rsidRDefault="00A602A2" w:rsidP="00A602A2">
      <w:pPr>
        <w:pStyle w:val="ListParagraph"/>
        <w:numPr>
          <w:ilvl w:val="1"/>
          <w:numId w:val="5"/>
        </w:numPr>
      </w:pPr>
      <w:r>
        <w:t>Date: May 23, 2018</w:t>
      </w:r>
    </w:p>
    <w:p w:rsidR="00A602A2" w:rsidRPr="00A602A2" w:rsidRDefault="00A602A2" w:rsidP="00A602A2">
      <w:pPr>
        <w:pStyle w:val="ListParagraph"/>
        <w:numPr>
          <w:ilvl w:val="1"/>
          <w:numId w:val="5"/>
        </w:numPr>
      </w:pPr>
      <w:r>
        <w:t xml:space="preserve">Speaker is Dr. Art </w:t>
      </w:r>
      <w:r w:rsidR="00CF1C45">
        <w:t>C</w:t>
      </w:r>
      <w:r>
        <w:t>aplan. His talk will focus</w:t>
      </w:r>
      <w:r w:rsidRPr="00A602A2">
        <w:rPr>
          <w:i/>
        </w:rPr>
        <w:t xml:space="preserve"> </w:t>
      </w:r>
      <w:r w:rsidRPr="00FE7A0E">
        <w:t xml:space="preserve">on </w:t>
      </w:r>
      <w:r w:rsidRPr="00A602A2">
        <w:rPr>
          <w:iCs/>
        </w:rPr>
        <w:t>ethical issues regarding immunizations</w:t>
      </w:r>
      <w:r w:rsidR="002C3382">
        <w:rPr>
          <w:iCs/>
        </w:rPr>
        <w:t>.</w:t>
      </w:r>
    </w:p>
    <w:p w:rsidR="00A602A2" w:rsidRPr="00A602A2" w:rsidRDefault="00A602A2" w:rsidP="00A602A2">
      <w:pPr>
        <w:pStyle w:val="ListParagraph"/>
        <w:numPr>
          <w:ilvl w:val="1"/>
          <w:numId w:val="5"/>
        </w:numPr>
      </w:pPr>
      <w:r>
        <w:rPr>
          <w:iCs/>
        </w:rPr>
        <w:t>Planners are working with PA Medical Society for CMEs and CEUs.</w:t>
      </w:r>
    </w:p>
    <w:p w:rsidR="00A602A2" w:rsidRPr="00A602A2" w:rsidRDefault="00A602A2" w:rsidP="00A602A2">
      <w:pPr>
        <w:pStyle w:val="ListParagraph"/>
        <w:numPr>
          <w:ilvl w:val="1"/>
          <w:numId w:val="5"/>
        </w:numPr>
      </w:pPr>
      <w:r>
        <w:rPr>
          <w:iCs/>
        </w:rPr>
        <w:t>Save the date will be sent out once credits are finalized</w:t>
      </w:r>
      <w:r w:rsidR="002C3382">
        <w:rPr>
          <w:iCs/>
        </w:rPr>
        <w:t>.</w:t>
      </w:r>
    </w:p>
    <w:p w:rsidR="00A602A2" w:rsidRPr="00A602A2" w:rsidRDefault="00A602A2" w:rsidP="00A602A2">
      <w:pPr>
        <w:pStyle w:val="ListParagraph"/>
        <w:numPr>
          <w:ilvl w:val="1"/>
          <w:numId w:val="5"/>
        </w:numPr>
      </w:pPr>
      <w:r>
        <w:rPr>
          <w:iCs/>
        </w:rPr>
        <w:lastRenderedPageBreak/>
        <w:t>Discussed raising the price of dinner to $35 from $25. Many people felt dinner is still a value at $35.</w:t>
      </w:r>
    </w:p>
    <w:p w:rsidR="00A602A2" w:rsidRDefault="00A602A2" w:rsidP="00A602A2">
      <w:pPr>
        <w:pStyle w:val="ListParagraph"/>
        <w:ind w:left="1440"/>
      </w:pPr>
    </w:p>
    <w:p w:rsidR="00FE7A0E" w:rsidRDefault="00FE7A0E" w:rsidP="00A602A2">
      <w:pPr>
        <w:pStyle w:val="ListParagraph"/>
        <w:numPr>
          <w:ilvl w:val="0"/>
          <w:numId w:val="5"/>
        </w:numPr>
        <w:rPr>
          <w:b/>
        </w:rPr>
      </w:pPr>
      <w:r w:rsidRPr="00A602A2">
        <w:rPr>
          <w:b/>
        </w:rPr>
        <w:t xml:space="preserve">Victor Vaccine: </w:t>
      </w:r>
      <w:r w:rsidRPr="008E2642">
        <w:t>no updates</w:t>
      </w:r>
    </w:p>
    <w:p w:rsidR="00A602A2" w:rsidRPr="00A602A2" w:rsidRDefault="00A602A2" w:rsidP="00A602A2">
      <w:pPr>
        <w:pStyle w:val="ListParagraph"/>
        <w:rPr>
          <w:b/>
        </w:rPr>
      </w:pPr>
    </w:p>
    <w:p w:rsidR="00DE165C" w:rsidRDefault="00FE7A0E" w:rsidP="00FE7A0E">
      <w:pPr>
        <w:pStyle w:val="ListParagraph"/>
        <w:numPr>
          <w:ilvl w:val="0"/>
          <w:numId w:val="8"/>
        </w:numPr>
      </w:pPr>
      <w:r w:rsidRPr="00A602A2">
        <w:rPr>
          <w:b/>
        </w:rPr>
        <w:t>MCIC brochure:</w:t>
      </w:r>
      <w:r w:rsidRPr="00FE7A0E">
        <w:t xml:space="preserve"> </w:t>
      </w:r>
    </w:p>
    <w:p w:rsidR="00FE7A0E" w:rsidRPr="00FE7A0E" w:rsidRDefault="00FE7A0E" w:rsidP="00DE165C">
      <w:pPr>
        <w:pStyle w:val="ListParagraph"/>
        <w:numPr>
          <w:ilvl w:val="1"/>
          <w:numId w:val="8"/>
        </w:numPr>
      </w:pPr>
      <w:r w:rsidRPr="00FE7A0E">
        <w:t xml:space="preserve">Mary and Beth taking lead. Brochure to include information on PA Immunization Coalition’s website. </w:t>
      </w:r>
    </w:p>
    <w:p w:rsidR="001D4D7B" w:rsidRPr="001D4D7B" w:rsidRDefault="002F412D" w:rsidP="001D4D7B">
      <w:pPr>
        <w:rPr>
          <w:b/>
        </w:rPr>
      </w:pPr>
      <w:r>
        <w:rPr>
          <w:b/>
        </w:rPr>
        <w:t>Study in Pediatrics regarding sharing vaccine information through social media</w:t>
      </w:r>
    </w:p>
    <w:p w:rsidR="001D4D7B" w:rsidRPr="001D4D7B" w:rsidRDefault="002F412D" w:rsidP="001D4D7B">
      <w:pPr>
        <w:numPr>
          <w:ilvl w:val="0"/>
          <w:numId w:val="6"/>
        </w:numPr>
      </w:pPr>
      <w:r>
        <w:t>Use social media to promote true vaccine information to combat anti-</w:t>
      </w:r>
      <w:proofErr w:type="spellStart"/>
      <w:r w:rsidRPr="00B51AA0">
        <w:t>va</w:t>
      </w:r>
      <w:r w:rsidR="0022499C" w:rsidRPr="00B51AA0">
        <w:t>xers</w:t>
      </w:r>
      <w:proofErr w:type="spellEnd"/>
      <w:r w:rsidR="002C3382">
        <w:t>.</w:t>
      </w:r>
    </w:p>
    <w:p w:rsidR="002F412D" w:rsidRDefault="002F412D" w:rsidP="001D4D7B">
      <w:pPr>
        <w:numPr>
          <w:ilvl w:val="0"/>
          <w:numId w:val="6"/>
        </w:numPr>
      </w:pPr>
      <w:r>
        <w:t>Search engines have optimization features to increase outreach</w:t>
      </w:r>
      <w:r w:rsidR="002C3382">
        <w:t>.</w:t>
      </w:r>
    </w:p>
    <w:p w:rsidR="002F412D" w:rsidRDefault="002F412D" w:rsidP="001D4D7B">
      <w:pPr>
        <w:numPr>
          <w:ilvl w:val="0"/>
          <w:numId w:val="6"/>
        </w:numPr>
      </w:pPr>
      <w:r>
        <w:t>Bundle immunization information with other health information or other routines.</w:t>
      </w:r>
    </w:p>
    <w:p w:rsidR="002F412D" w:rsidRDefault="002F412D" w:rsidP="001D4D7B">
      <w:pPr>
        <w:numPr>
          <w:ilvl w:val="0"/>
          <w:numId w:val="6"/>
        </w:numPr>
      </w:pPr>
      <w:r>
        <w:t>Videos are powerful, especially with personal stories. Some providers already using videos in waiting rooms. Can vaccine information be included?</w:t>
      </w:r>
    </w:p>
    <w:p w:rsidR="002F412D" w:rsidRDefault="002F412D" w:rsidP="001D4D7B">
      <w:pPr>
        <w:numPr>
          <w:ilvl w:val="0"/>
          <w:numId w:val="6"/>
        </w:numPr>
      </w:pPr>
      <w:r>
        <w:t xml:space="preserve">Are there tools available through PAIC? </w:t>
      </w:r>
    </w:p>
    <w:p w:rsidR="008F10B8" w:rsidRDefault="002F412D" w:rsidP="001D4D7B">
      <w:pPr>
        <w:numPr>
          <w:ilvl w:val="0"/>
          <w:numId w:val="6"/>
        </w:numPr>
      </w:pPr>
      <w:r>
        <w:t xml:space="preserve">MCIC has Facebook and Twitter – follow and share: </w:t>
      </w:r>
    </w:p>
    <w:p w:rsidR="002F412D" w:rsidRDefault="002F412D" w:rsidP="00A602A2">
      <w:pPr>
        <w:numPr>
          <w:ilvl w:val="1"/>
          <w:numId w:val="6"/>
        </w:numPr>
      </w:pPr>
      <w:r>
        <w:t xml:space="preserve">Facebook: Montgomery County Immunization Coalition. </w:t>
      </w:r>
    </w:p>
    <w:p w:rsidR="001D4D7B" w:rsidRDefault="002F412D" w:rsidP="00A602A2">
      <w:pPr>
        <w:numPr>
          <w:ilvl w:val="1"/>
          <w:numId w:val="6"/>
        </w:numPr>
      </w:pPr>
      <w:r>
        <w:t>Twitter: @ MCICPA</w:t>
      </w:r>
      <w:r w:rsidR="001D4D7B" w:rsidRPr="001D4D7B">
        <w:t xml:space="preserve"> </w:t>
      </w:r>
    </w:p>
    <w:p w:rsidR="00A602A2" w:rsidRDefault="002F412D" w:rsidP="00A602A2">
      <w:pPr>
        <w:rPr>
          <w:b/>
        </w:rPr>
      </w:pPr>
      <w:r w:rsidRPr="00427C60">
        <w:rPr>
          <w:b/>
        </w:rPr>
        <w:t>HPV Awareness Day March</w:t>
      </w:r>
      <w:r w:rsidR="00427C60">
        <w:rPr>
          <w:b/>
        </w:rPr>
        <w:t xml:space="preserve"> 4, 2018</w:t>
      </w:r>
    </w:p>
    <w:p w:rsidR="002F412D" w:rsidRPr="00A602A2" w:rsidRDefault="00427C60" w:rsidP="00A602A2">
      <w:pPr>
        <w:pStyle w:val="ListParagraph"/>
        <w:numPr>
          <w:ilvl w:val="0"/>
          <w:numId w:val="11"/>
        </w:numPr>
        <w:rPr>
          <w:b/>
        </w:rPr>
      </w:pPr>
      <w:r>
        <w:t xml:space="preserve">Sponsored by </w:t>
      </w:r>
      <w:r w:rsidRPr="00427C60">
        <w:t>International Papillomavirus Society (IPVS</w:t>
      </w:r>
      <w:r>
        <w:t xml:space="preserve">). MCIC will support by posting on Facebook and Twitter. </w:t>
      </w:r>
    </w:p>
    <w:p w:rsidR="00427C60" w:rsidRDefault="00427C60" w:rsidP="001D4D7B">
      <w:pPr>
        <w:rPr>
          <w:b/>
        </w:rPr>
      </w:pPr>
      <w:r>
        <w:rPr>
          <w:b/>
        </w:rPr>
        <w:t>Next Steering Committee Meeting: January 9</w:t>
      </w:r>
      <w:r w:rsidR="00CF1C45" w:rsidRPr="003B3F2E">
        <w:rPr>
          <w:b/>
          <w:vertAlign w:val="superscript"/>
        </w:rPr>
        <w:t>th</w:t>
      </w:r>
      <w:r>
        <w:rPr>
          <w:b/>
        </w:rPr>
        <w:t>, 2018</w:t>
      </w:r>
    </w:p>
    <w:p w:rsidR="00BB07F8" w:rsidRDefault="001D4D7B">
      <w:pPr>
        <w:rPr>
          <w:b/>
        </w:rPr>
      </w:pPr>
      <w:r w:rsidRPr="001D4D7B">
        <w:rPr>
          <w:b/>
        </w:rPr>
        <w:t xml:space="preserve">Next General Meeting: Wednesday, </w:t>
      </w:r>
      <w:r w:rsidR="00427C60">
        <w:rPr>
          <w:b/>
        </w:rPr>
        <w:t>March 14</w:t>
      </w:r>
      <w:r w:rsidR="00427C60" w:rsidRPr="00427C60">
        <w:rPr>
          <w:b/>
          <w:vertAlign w:val="superscript"/>
        </w:rPr>
        <w:t>th</w:t>
      </w:r>
      <w:r w:rsidR="00427C60">
        <w:rPr>
          <w:b/>
        </w:rPr>
        <w:t>, 2018</w:t>
      </w:r>
    </w:p>
    <w:p w:rsidR="00A93B8D" w:rsidRDefault="00A93B8D">
      <w:pPr>
        <w:rPr>
          <w:b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870"/>
      </w:tblGrid>
      <w:tr w:rsidR="00A93B8D" w:rsidRPr="00A93B8D" w:rsidTr="003D0BE5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3B8D">
              <w:rPr>
                <w:rFonts w:ascii="Arial" w:eastAsia="Times New Roman" w:hAnsi="Arial" w:cs="Arial"/>
                <w:b/>
                <w:bCs/>
              </w:rPr>
              <w:t>2018 Meeting Dates</w:t>
            </w:r>
          </w:p>
        </w:tc>
      </w:tr>
      <w:tr w:rsidR="00A93B8D" w:rsidRPr="00A93B8D" w:rsidTr="003D0BE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3B8D">
              <w:rPr>
                <w:rFonts w:ascii="Arial" w:eastAsia="Times New Roman" w:hAnsi="Arial" w:cs="Arial"/>
                <w:b/>
                <w:bCs/>
              </w:rPr>
              <w:t>General Meetings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3B8D">
              <w:rPr>
                <w:rFonts w:ascii="Arial" w:eastAsia="Times New Roman" w:hAnsi="Arial" w:cs="Arial"/>
                <w:b/>
                <w:bCs/>
              </w:rPr>
              <w:t>Steering Committee Meetings</w:t>
            </w:r>
          </w:p>
        </w:tc>
      </w:tr>
      <w:tr w:rsidR="00A93B8D" w:rsidRPr="00A93B8D" w:rsidTr="003D0BE5">
        <w:tc>
          <w:tcPr>
            <w:tcW w:w="405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Wednesday, March 14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  <w:tc>
          <w:tcPr>
            <w:tcW w:w="387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Tuesday, January 9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</w:tr>
      <w:tr w:rsidR="00A93B8D" w:rsidRPr="00A93B8D" w:rsidTr="003D0BE5">
        <w:tc>
          <w:tcPr>
            <w:tcW w:w="405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Wednesday, September 12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  <w:tc>
          <w:tcPr>
            <w:tcW w:w="387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Tuesday, April 10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</w:tr>
      <w:tr w:rsidR="00A93B8D" w:rsidRPr="00A93B8D" w:rsidTr="003D0BE5">
        <w:tc>
          <w:tcPr>
            <w:tcW w:w="405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Wednesday, December 12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  <w:tc>
          <w:tcPr>
            <w:tcW w:w="387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Tuesday, July 10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</w:tr>
      <w:tr w:rsidR="00A93B8D" w:rsidRPr="00A93B8D" w:rsidTr="003D0BE5">
        <w:tc>
          <w:tcPr>
            <w:tcW w:w="405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93B8D">
              <w:rPr>
                <w:rFonts w:ascii="Arial" w:eastAsia="Times New Roman" w:hAnsi="Arial" w:cs="Arial"/>
                <w:bCs/>
              </w:rPr>
              <w:t>Tuesday, October 9</w:t>
            </w:r>
            <w:r w:rsidRPr="00A93B8D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A93B8D">
              <w:rPr>
                <w:rFonts w:ascii="Arial" w:eastAsia="Times New Roman" w:hAnsi="Arial" w:cs="Arial"/>
                <w:bCs/>
              </w:rPr>
              <w:t>, 2018</w:t>
            </w:r>
          </w:p>
        </w:tc>
      </w:tr>
      <w:tr w:rsidR="00A93B8D" w:rsidRPr="00A93B8D" w:rsidTr="003D0BE5">
        <w:tc>
          <w:tcPr>
            <w:tcW w:w="7920" w:type="dxa"/>
            <w:gridSpan w:val="2"/>
            <w:shd w:val="clear" w:color="auto" w:fill="auto"/>
          </w:tcPr>
          <w:p w:rsidR="00A93B8D" w:rsidRPr="00A93B8D" w:rsidRDefault="00A93B8D" w:rsidP="00A9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93B8D">
              <w:rPr>
                <w:rFonts w:ascii="Arial" w:eastAsia="Times New Roman" w:hAnsi="Arial" w:cs="Arial"/>
                <w:b/>
                <w:bCs/>
                <w:color w:val="FF0000"/>
              </w:rPr>
              <w:t>2018 Annual MCIC Dinner: Wednesday, May 23</w:t>
            </w:r>
            <w:r w:rsidRPr="00A93B8D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</w:rPr>
              <w:t>rd</w:t>
            </w:r>
            <w:r w:rsidRPr="00A93B8D">
              <w:rPr>
                <w:rFonts w:ascii="Arial" w:eastAsia="Times New Roman" w:hAnsi="Arial" w:cs="Arial"/>
                <w:b/>
                <w:bCs/>
                <w:color w:val="FF0000"/>
              </w:rPr>
              <w:t>, 2018</w:t>
            </w:r>
          </w:p>
        </w:tc>
      </w:tr>
    </w:tbl>
    <w:p w:rsidR="00A93B8D" w:rsidRPr="00427C60" w:rsidRDefault="00A93B8D">
      <w:pPr>
        <w:rPr>
          <w:b/>
        </w:rPr>
      </w:pPr>
    </w:p>
    <w:sectPr w:rsidR="00A93B8D" w:rsidRPr="00427C60" w:rsidSect="001D4D7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2" w:rsidRDefault="00A602A2" w:rsidP="00A602A2">
      <w:pPr>
        <w:spacing w:after="0" w:line="240" w:lineRule="auto"/>
      </w:pPr>
      <w:r>
        <w:separator/>
      </w:r>
    </w:p>
  </w:endnote>
  <w:endnote w:type="continuationSeparator" w:id="0">
    <w:p w:rsidR="00A602A2" w:rsidRDefault="00A602A2" w:rsidP="00A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2" w:rsidRDefault="00A602A2" w:rsidP="00A602A2">
      <w:pPr>
        <w:spacing w:after="0" w:line="240" w:lineRule="auto"/>
      </w:pPr>
      <w:r>
        <w:separator/>
      </w:r>
    </w:p>
  </w:footnote>
  <w:footnote w:type="continuationSeparator" w:id="0">
    <w:p w:rsidR="00A602A2" w:rsidRDefault="00A602A2" w:rsidP="00A6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A2" w:rsidRDefault="00A602A2" w:rsidP="00A602A2">
    <w:pPr>
      <w:pStyle w:val="Header"/>
      <w:jc w:val="center"/>
    </w:pPr>
    <w:r>
      <w:rPr>
        <w:noProof/>
        <w:sz w:val="8"/>
      </w:rPr>
      <w:drawing>
        <wp:inline distT="0" distB="0" distL="0" distR="0">
          <wp:extent cx="1809750" cy="729983"/>
          <wp:effectExtent l="0" t="0" r="0" b="0"/>
          <wp:docPr id="1" name="Picture 1" descr="mcic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ic 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697" cy="74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37F"/>
    <w:multiLevelType w:val="hybridMultilevel"/>
    <w:tmpl w:val="9D28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DFC"/>
    <w:multiLevelType w:val="hybridMultilevel"/>
    <w:tmpl w:val="5340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04FF"/>
    <w:multiLevelType w:val="hybridMultilevel"/>
    <w:tmpl w:val="96DE3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662AE"/>
    <w:multiLevelType w:val="hybridMultilevel"/>
    <w:tmpl w:val="F112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1509A"/>
    <w:multiLevelType w:val="hybridMultilevel"/>
    <w:tmpl w:val="4C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1108"/>
    <w:multiLevelType w:val="hybridMultilevel"/>
    <w:tmpl w:val="059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7C4"/>
    <w:multiLevelType w:val="hybridMultilevel"/>
    <w:tmpl w:val="699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4D94"/>
    <w:multiLevelType w:val="hybridMultilevel"/>
    <w:tmpl w:val="BBC4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777D7"/>
    <w:multiLevelType w:val="hybridMultilevel"/>
    <w:tmpl w:val="82F43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0B19"/>
    <w:multiLevelType w:val="hybridMultilevel"/>
    <w:tmpl w:val="040E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22D6D"/>
    <w:multiLevelType w:val="hybridMultilevel"/>
    <w:tmpl w:val="9AB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B"/>
    <w:rsid w:val="00134A06"/>
    <w:rsid w:val="001A2739"/>
    <w:rsid w:val="001D4D7B"/>
    <w:rsid w:val="0022499C"/>
    <w:rsid w:val="002C3382"/>
    <w:rsid w:val="002F412D"/>
    <w:rsid w:val="00342697"/>
    <w:rsid w:val="003B3F2E"/>
    <w:rsid w:val="003F455E"/>
    <w:rsid w:val="00427C60"/>
    <w:rsid w:val="004371C2"/>
    <w:rsid w:val="00567D73"/>
    <w:rsid w:val="007831A2"/>
    <w:rsid w:val="007D77DD"/>
    <w:rsid w:val="00882412"/>
    <w:rsid w:val="008E2642"/>
    <w:rsid w:val="008F10B8"/>
    <w:rsid w:val="00A602A2"/>
    <w:rsid w:val="00A93B8D"/>
    <w:rsid w:val="00B51AA0"/>
    <w:rsid w:val="00BB07F8"/>
    <w:rsid w:val="00C52CA6"/>
    <w:rsid w:val="00CF1C45"/>
    <w:rsid w:val="00D75F4F"/>
    <w:rsid w:val="00DB417D"/>
    <w:rsid w:val="00DE165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A2"/>
  </w:style>
  <w:style w:type="paragraph" w:styleId="Footer">
    <w:name w:val="footer"/>
    <w:basedOn w:val="Normal"/>
    <w:link w:val="FooterChar"/>
    <w:uiPriority w:val="99"/>
    <w:unhideWhenUsed/>
    <w:rsid w:val="00A6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A2"/>
  </w:style>
  <w:style w:type="paragraph" w:styleId="Revision">
    <w:name w:val="Revision"/>
    <w:hidden/>
    <w:uiPriority w:val="99"/>
    <w:semiHidden/>
    <w:rsid w:val="003B3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A2"/>
  </w:style>
  <w:style w:type="paragraph" w:styleId="Footer">
    <w:name w:val="footer"/>
    <w:basedOn w:val="Normal"/>
    <w:link w:val="FooterChar"/>
    <w:uiPriority w:val="99"/>
    <w:unhideWhenUsed/>
    <w:rsid w:val="00A6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A2"/>
  </w:style>
  <w:style w:type="paragraph" w:styleId="Revision">
    <w:name w:val="Revision"/>
    <w:hidden/>
    <w:uiPriority w:val="99"/>
    <w:semiHidden/>
    <w:rsid w:val="003B3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Giacomucci, Monica</dc:creator>
  <cp:lastModifiedBy>Samantha Pierpoint</cp:lastModifiedBy>
  <cp:revision>2</cp:revision>
  <cp:lastPrinted>2017-11-13T20:12:00Z</cp:lastPrinted>
  <dcterms:created xsi:type="dcterms:W3CDTF">2017-12-14T15:24:00Z</dcterms:created>
  <dcterms:modified xsi:type="dcterms:W3CDTF">2017-12-14T15:24:00Z</dcterms:modified>
</cp:coreProperties>
</file>