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731"/>
        <w:tblW w:w="14485" w:type="dxa"/>
        <w:tblLayout w:type="fixed"/>
        <w:tblLook w:val="06A0" w:firstRow="1" w:lastRow="0" w:firstColumn="1" w:lastColumn="0" w:noHBand="1" w:noVBand="1"/>
      </w:tblPr>
      <w:tblGrid>
        <w:gridCol w:w="2785"/>
        <w:gridCol w:w="2880"/>
        <w:gridCol w:w="2520"/>
        <w:gridCol w:w="6274"/>
        <w:gridCol w:w="26"/>
      </w:tblGrid>
      <w:tr w:rsidR="00560659" w:rsidRPr="00C1411F" w14:paraId="74C4E555" w14:textId="77777777" w:rsidTr="00E349E7">
        <w:trPr>
          <w:gridAfter w:val="1"/>
          <w:wAfter w:w="26" w:type="dxa"/>
          <w:trHeight w:val="485"/>
        </w:trPr>
        <w:tc>
          <w:tcPr>
            <w:tcW w:w="2785" w:type="dxa"/>
          </w:tcPr>
          <w:p w14:paraId="46E078B9" w14:textId="77777777" w:rsidR="00560659" w:rsidRPr="00C1411F" w:rsidRDefault="00560659" w:rsidP="00560659">
            <w:pPr>
              <w:jc w:val="center"/>
              <w:rPr>
                <w:rFonts w:ascii="Arial" w:hAnsi="Arial" w:cs="Arial"/>
                <w:b/>
              </w:rPr>
            </w:pPr>
            <w:r w:rsidRPr="00C1411F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2880" w:type="dxa"/>
          </w:tcPr>
          <w:p w14:paraId="2C841FA9" w14:textId="77777777" w:rsidR="00560659" w:rsidRPr="00C1411F" w:rsidRDefault="00560659" w:rsidP="00560659">
            <w:pPr>
              <w:jc w:val="center"/>
              <w:rPr>
                <w:rFonts w:ascii="Arial" w:hAnsi="Arial" w:cs="Arial"/>
                <w:b/>
              </w:rPr>
            </w:pPr>
            <w:r w:rsidRPr="00C1411F">
              <w:rPr>
                <w:rFonts w:ascii="Arial" w:hAnsi="Arial" w:cs="Arial"/>
                <w:b/>
              </w:rPr>
              <w:t>DISCUSSION</w:t>
            </w:r>
          </w:p>
        </w:tc>
        <w:tc>
          <w:tcPr>
            <w:tcW w:w="2520" w:type="dxa"/>
          </w:tcPr>
          <w:p w14:paraId="63BF50B0" w14:textId="77777777" w:rsidR="00560659" w:rsidRPr="00C1411F" w:rsidRDefault="00560659" w:rsidP="00560659">
            <w:pPr>
              <w:jc w:val="center"/>
              <w:rPr>
                <w:rFonts w:ascii="Arial" w:hAnsi="Arial" w:cs="Arial"/>
                <w:b/>
              </w:rPr>
            </w:pPr>
            <w:r w:rsidRPr="00C1411F">
              <w:rPr>
                <w:rFonts w:ascii="Arial" w:hAnsi="Arial" w:cs="Arial"/>
                <w:b/>
              </w:rPr>
              <w:t>RESPONSIBLE</w:t>
            </w:r>
          </w:p>
          <w:p w14:paraId="3D8755EA" w14:textId="77777777" w:rsidR="00560659" w:rsidRPr="00C1411F" w:rsidRDefault="00560659" w:rsidP="00560659">
            <w:pPr>
              <w:jc w:val="center"/>
              <w:rPr>
                <w:rFonts w:ascii="Arial" w:hAnsi="Arial" w:cs="Arial"/>
                <w:b/>
              </w:rPr>
            </w:pPr>
            <w:r w:rsidRPr="00C1411F">
              <w:rPr>
                <w:rFonts w:ascii="Arial" w:hAnsi="Arial" w:cs="Arial"/>
                <w:b/>
              </w:rPr>
              <w:t>PARTY</w:t>
            </w:r>
          </w:p>
        </w:tc>
        <w:tc>
          <w:tcPr>
            <w:tcW w:w="6274" w:type="dxa"/>
          </w:tcPr>
          <w:p w14:paraId="0BF7D404" w14:textId="77777777" w:rsidR="00560659" w:rsidRPr="00C1411F" w:rsidRDefault="00560659" w:rsidP="00560659">
            <w:pPr>
              <w:jc w:val="center"/>
              <w:rPr>
                <w:rFonts w:ascii="Arial" w:hAnsi="Arial" w:cs="Arial"/>
                <w:b/>
              </w:rPr>
            </w:pPr>
            <w:r w:rsidRPr="00C1411F">
              <w:rPr>
                <w:rFonts w:ascii="Arial" w:hAnsi="Arial" w:cs="Arial"/>
                <w:b/>
              </w:rPr>
              <w:t>ACTION REQUIRED</w:t>
            </w:r>
          </w:p>
          <w:p w14:paraId="3D8D6768" w14:textId="77777777" w:rsidR="00560659" w:rsidRPr="00C1411F" w:rsidRDefault="00560659" w:rsidP="00560659">
            <w:pPr>
              <w:jc w:val="center"/>
              <w:rPr>
                <w:rFonts w:ascii="Arial" w:hAnsi="Arial" w:cs="Arial"/>
                <w:b/>
              </w:rPr>
            </w:pPr>
            <w:r w:rsidRPr="00C1411F">
              <w:rPr>
                <w:rFonts w:ascii="Arial" w:hAnsi="Arial" w:cs="Arial"/>
                <w:b/>
              </w:rPr>
              <w:t>RESPONSIBLE PARTY</w:t>
            </w:r>
          </w:p>
        </w:tc>
      </w:tr>
      <w:tr w:rsidR="00560659" w:rsidRPr="00C1411F" w14:paraId="2A350870" w14:textId="77777777" w:rsidTr="00E349E7">
        <w:trPr>
          <w:gridAfter w:val="1"/>
          <w:wAfter w:w="26" w:type="dxa"/>
          <w:trHeight w:val="584"/>
        </w:trPr>
        <w:tc>
          <w:tcPr>
            <w:tcW w:w="2785" w:type="dxa"/>
            <w:shd w:val="clear" w:color="auto" w:fill="auto"/>
          </w:tcPr>
          <w:p w14:paraId="409EE4F1" w14:textId="77777777" w:rsidR="00560659" w:rsidRPr="0042791F" w:rsidRDefault="00560659" w:rsidP="00560659">
            <w:pPr>
              <w:pStyle w:val="ListParagraph"/>
              <w:numPr>
                <w:ilvl w:val="0"/>
                <w:numId w:val="1"/>
              </w:numPr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42791F">
              <w:rPr>
                <w:rFonts w:ascii="Arial" w:hAnsi="Arial" w:cs="Arial"/>
                <w:sz w:val="22"/>
                <w:szCs w:val="22"/>
              </w:rPr>
              <w:t xml:space="preserve">Welcome </w:t>
            </w:r>
          </w:p>
          <w:p w14:paraId="2AC1BD28" w14:textId="77777777" w:rsidR="00560659" w:rsidRPr="0042791F" w:rsidRDefault="00560659" w:rsidP="00560659">
            <w:pPr>
              <w:pStyle w:val="ListParagraph"/>
              <w:ind w:left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791F">
              <w:rPr>
                <w:rFonts w:ascii="Arial" w:hAnsi="Arial" w:cs="Arial"/>
                <w:b/>
                <w:bCs/>
                <w:sz w:val="22"/>
                <w:szCs w:val="22"/>
              </w:rPr>
              <w:t>9:00am</w:t>
            </w:r>
          </w:p>
          <w:p w14:paraId="65826592" w14:textId="77777777" w:rsidR="00560659" w:rsidRPr="0042791F" w:rsidRDefault="00560659" w:rsidP="00560659">
            <w:pPr>
              <w:ind w:left="335" w:hanging="335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567F7B2A" w14:textId="77777777" w:rsidR="00560659" w:rsidRPr="0042791F" w:rsidRDefault="00560659" w:rsidP="00560659">
            <w:pPr>
              <w:rPr>
                <w:rFonts w:ascii="Arial" w:hAnsi="Arial" w:cs="Arial"/>
                <w:b/>
                <w:bCs/>
              </w:rPr>
            </w:pPr>
            <w:r w:rsidRPr="0042791F">
              <w:rPr>
                <w:rFonts w:ascii="Arial" w:hAnsi="Arial" w:cs="Arial"/>
                <w:b/>
                <w:bCs/>
              </w:rPr>
              <w:t>Welcome and Introductions</w:t>
            </w:r>
          </w:p>
        </w:tc>
        <w:tc>
          <w:tcPr>
            <w:tcW w:w="2520" w:type="dxa"/>
            <w:shd w:val="clear" w:color="auto" w:fill="auto"/>
          </w:tcPr>
          <w:p w14:paraId="73A4CE06" w14:textId="77777777" w:rsidR="00560659" w:rsidRPr="0042791F" w:rsidRDefault="00560659" w:rsidP="00560659">
            <w:pPr>
              <w:rPr>
                <w:rFonts w:ascii="Arial" w:hAnsi="Arial" w:cs="Arial"/>
              </w:rPr>
            </w:pPr>
            <w:r w:rsidRPr="0042791F">
              <w:rPr>
                <w:rFonts w:ascii="Arial" w:hAnsi="Arial" w:cs="Arial"/>
              </w:rPr>
              <w:t>Kate Grauel</w:t>
            </w:r>
          </w:p>
        </w:tc>
        <w:tc>
          <w:tcPr>
            <w:tcW w:w="6274" w:type="dxa"/>
            <w:shd w:val="clear" w:color="auto" w:fill="auto"/>
          </w:tcPr>
          <w:p w14:paraId="1480BF3B" w14:textId="67F330B3" w:rsidR="00560659" w:rsidRPr="00090082" w:rsidRDefault="00090082" w:rsidP="005606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Kate Grauel, Carol Ferguson, </w:t>
            </w:r>
            <w:r w:rsidR="00173A97">
              <w:rPr>
                <w:rFonts w:ascii="Arial" w:hAnsi="Arial" w:cs="Arial"/>
                <w:sz w:val="20"/>
                <w:szCs w:val="20"/>
              </w:rPr>
              <w:t xml:space="preserve">Allison Mazitelli, </w:t>
            </w:r>
            <w:r w:rsidR="00CD3DB8">
              <w:rPr>
                <w:rFonts w:ascii="Arial" w:hAnsi="Arial" w:cs="Arial"/>
                <w:sz w:val="20"/>
                <w:szCs w:val="20"/>
              </w:rPr>
              <w:t xml:space="preserve">Stephanie Mihailescu, Jill </w:t>
            </w:r>
            <w:proofErr w:type="spellStart"/>
            <w:r w:rsidR="00CD3DB8">
              <w:rPr>
                <w:rFonts w:ascii="Arial" w:hAnsi="Arial" w:cs="Arial"/>
                <w:sz w:val="20"/>
                <w:szCs w:val="20"/>
              </w:rPr>
              <w:t>Roncolato</w:t>
            </w:r>
            <w:proofErr w:type="spellEnd"/>
            <w:r w:rsidR="00E45BCF">
              <w:rPr>
                <w:rFonts w:ascii="Arial" w:hAnsi="Arial" w:cs="Arial"/>
                <w:sz w:val="20"/>
                <w:szCs w:val="20"/>
              </w:rPr>
              <w:t xml:space="preserve">, Ashley Heidler, Allie </w:t>
            </w:r>
            <w:proofErr w:type="spellStart"/>
            <w:r w:rsidR="00E45BCF">
              <w:rPr>
                <w:rFonts w:ascii="Arial" w:hAnsi="Arial" w:cs="Arial"/>
                <w:sz w:val="20"/>
                <w:szCs w:val="20"/>
              </w:rPr>
              <w:t>Mazzitelli</w:t>
            </w:r>
            <w:proofErr w:type="spellEnd"/>
            <w:r w:rsidR="00E45BCF">
              <w:rPr>
                <w:rFonts w:ascii="Arial" w:hAnsi="Arial" w:cs="Arial"/>
                <w:sz w:val="20"/>
                <w:szCs w:val="20"/>
              </w:rPr>
              <w:t>, Beatrice Zovich, Emily Zido, Tiffany Wiedeman, Andrea Kauffman</w:t>
            </w:r>
          </w:p>
        </w:tc>
      </w:tr>
      <w:tr w:rsidR="00560659" w:rsidRPr="00C1411F" w14:paraId="67D156D9" w14:textId="77777777" w:rsidTr="00E349E7">
        <w:trPr>
          <w:gridAfter w:val="1"/>
          <w:wAfter w:w="26" w:type="dxa"/>
          <w:trHeight w:val="1724"/>
        </w:trPr>
        <w:tc>
          <w:tcPr>
            <w:tcW w:w="2785" w:type="dxa"/>
            <w:shd w:val="clear" w:color="auto" w:fill="8EAADB" w:themeFill="accent1" w:themeFillTint="99"/>
          </w:tcPr>
          <w:p w14:paraId="4F916789" w14:textId="2C3338BC" w:rsidR="00560659" w:rsidRPr="0042791F" w:rsidRDefault="00DA620C" w:rsidP="00560659">
            <w:pPr>
              <w:pStyle w:val="ListParagraph"/>
              <w:numPr>
                <w:ilvl w:val="0"/>
                <w:numId w:val="1"/>
              </w:numPr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Membership Review</w:t>
            </w:r>
          </w:p>
          <w:p w14:paraId="183DCB1D" w14:textId="77777777" w:rsidR="00560659" w:rsidRPr="0042791F" w:rsidRDefault="00560659" w:rsidP="00560659">
            <w:pPr>
              <w:pStyle w:val="ListParagraph"/>
              <w:ind w:left="43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791F">
              <w:rPr>
                <w:rFonts w:ascii="Arial" w:hAnsi="Arial" w:cs="Arial"/>
                <w:b/>
                <w:bCs/>
                <w:sz w:val="22"/>
                <w:szCs w:val="22"/>
              </w:rPr>
              <w:t>9:05am</w:t>
            </w:r>
          </w:p>
          <w:p w14:paraId="15A5D0EF" w14:textId="77777777" w:rsidR="00560659" w:rsidRPr="0042791F" w:rsidRDefault="00560659" w:rsidP="00560659">
            <w:pPr>
              <w:rPr>
                <w:rFonts w:ascii="Arial" w:hAnsi="Arial" w:cs="Arial"/>
              </w:rPr>
            </w:pPr>
          </w:p>
          <w:p w14:paraId="154D198C" w14:textId="77777777" w:rsidR="00560659" w:rsidRPr="0042791F" w:rsidRDefault="00560659" w:rsidP="00560659">
            <w:pPr>
              <w:rPr>
                <w:rFonts w:ascii="Arial" w:hAnsi="Arial" w:cs="Arial"/>
              </w:rPr>
            </w:pPr>
          </w:p>
          <w:p w14:paraId="49D9D697" w14:textId="77777777" w:rsidR="00560659" w:rsidRPr="0042791F" w:rsidRDefault="00560659" w:rsidP="00560659">
            <w:pPr>
              <w:rPr>
                <w:rFonts w:ascii="Arial" w:hAnsi="Arial" w:cs="Arial"/>
              </w:rPr>
            </w:pPr>
          </w:p>
          <w:p w14:paraId="450A4AAD" w14:textId="77777777" w:rsidR="00560659" w:rsidRPr="0042791F" w:rsidRDefault="00560659" w:rsidP="00560659">
            <w:pPr>
              <w:rPr>
                <w:rFonts w:ascii="Arial" w:hAnsi="Arial" w:cs="Arial"/>
              </w:rPr>
            </w:pPr>
          </w:p>
          <w:p w14:paraId="36DFB74C" w14:textId="77777777" w:rsidR="00560659" w:rsidRPr="0042791F" w:rsidRDefault="00560659" w:rsidP="00560659">
            <w:pPr>
              <w:ind w:left="432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8EAADB" w:themeFill="accent1" w:themeFillTint="99"/>
          </w:tcPr>
          <w:p w14:paraId="30DBA712" w14:textId="33541DD0" w:rsidR="00560659" w:rsidRDefault="00DA620C" w:rsidP="00694A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What </w:t>
            </w:r>
            <w:r w:rsidR="00681128">
              <w:rPr>
                <w:rFonts w:ascii="Arial" w:hAnsi="Arial" w:cs="Arial"/>
                <w:b/>
                <w:bCs/>
              </w:rPr>
              <w:t xml:space="preserve">is your </w:t>
            </w:r>
            <w:r>
              <w:rPr>
                <w:rFonts w:ascii="Arial" w:hAnsi="Arial" w:cs="Arial"/>
                <w:b/>
                <w:bCs/>
              </w:rPr>
              <w:t>organization</w:t>
            </w:r>
            <w:r w:rsidR="0068112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doing </w:t>
            </w:r>
            <w:r w:rsidRPr="00DA620C">
              <w:rPr>
                <w:rFonts w:ascii="Arial" w:hAnsi="Arial" w:cs="Arial"/>
                <w:b/>
                <w:bCs/>
              </w:rPr>
              <w:t>to decrease vaccine hesitancy, increase vaccinations, and vaccine education</w:t>
            </w:r>
            <w:r w:rsidR="00681128">
              <w:rPr>
                <w:rFonts w:ascii="Arial" w:hAnsi="Arial" w:cs="Arial"/>
                <w:b/>
                <w:bCs/>
              </w:rPr>
              <w:t>?</w:t>
            </w:r>
          </w:p>
          <w:p w14:paraId="5EAC1183" w14:textId="77777777" w:rsidR="00DA620C" w:rsidRDefault="00DA620C" w:rsidP="00694A00">
            <w:pPr>
              <w:rPr>
                <w:rFonts w:ascii="Arial" w:hAnsi="Arial" w:cs="Arial"/>
                <w:b/>
                <w:bCs/>
              </w:rPr>
            </w:pPr>
          </w:p>
          <w:p w14:paraId="3F87C064" w14:textId="107F0F19" w:rsidR="00DA620C" w:rsidRPr="0042791F" w:rsidRDefault="00DA620C" w:rsidP="00694A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What do you believe should be p</w:t>
            </w:r>
            <w:r w:rsidRPr="00DA620C">
              <w:rPr>
                <w:rFonts w:ascii="Arial" w:hAnsi="Arial" w:cs="Arial"/>
                <w:b/>
                <w:bCs/>
              </w:rPr>
              <w:t>riorities for BCIC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2520" w:type="dxa"/>
            <w:shd w:val="clear" w:color="auto" w:fill="8EAADB" w:themeFill="accent1" w:themeFillTint="99"/>
          </w:tcPr>
          <w:p w14:paraId="70861E93" w14:textId="5D450869" w:rsidR="00560659" w:rsidRPr="00DA620C" w:rsidRDefault="00DA620C" w:rsidP="00DA62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Grauel</w:t>
            </w:r>
          </w:p>
        </w:tc>
        <w:tc>
          <w:tcPr>
            <w:tcW w:w="6274" w:type="dxa"/>
            <w:shd w:val="clear" w:color="auto" w:fill="8EAADB" w:themeFill="accent1" w:themeFillTint="99"/>
          </w:tcPr>
          <w:p w14:paraId="7CB9BA16" w14:textId="12B293B6" w:rsidR="00E36A79" w:rsidRPr="009458BF" w:rsidRDefault="00E36A79" w:rsidP="00E36A7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458B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What is your organization is doing to decrease vaccine hesitancy, increase vaccinations, and vaccine education?</w:t>
            </w:r>
          </w:p>
          <w:p w14:paraId="5959BEA4" w14:textId="77777777" w:rsidR="009458BF" w:rsidRDefault="009458BF" w:rsidP="00E36A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4F4145" w14:textId="1B4FA42B" w:rsidR="00CD3DB8" w:rsidRPr="00E36A79" w:rsidRDefault="00CD3DB8" w:rsidP="00E36A79">
            <w:pPr>
              <w:rPr>
                <w:rFonts w:ascii="Arial" w:hAnsi="Arial" w:cs="Arial"/>
                <w:sz w:val="20"/>
                <w:szCs w:val="20"/>
              </w:rPr>
            </w:pPr>
            <w:r w:rsidRPr="00CD3DB8">
              <w:rPr>
                <w:rFonts w:ascii="Arial" w:hAnsi="Arial" w:cs="Arial"/>
                <w:b/>
                <w:bCs/>
                <w:sz w:val="20"/>
                <w:szCs w:val="20"/>
              </w:rPr>
              <w:t>PAIC</w:t>
            </w:r>
            <w:r>
              <w:rPr>
                <w:rFonts w:ascii="Arial" w:hAnsi="Arial" w:cs="Arial"/>
                <w:sz w:val="20"/>
                <w:szCs w:val="20"/>
              </w:rPr>
              <w:t xml:space="preserve"> – Bus and Billboard campaign from April—June, radio ads. </w:t>
            </w:r>
          </w:p>
          <w:p w14:paraId="40430C3B" w14:textId="47838344" w:rsidR="00CD3DB8" w:rsidRDefault="00CD3DB8" w:rsidP="00E36A79">
            <w:pPr>
              <w:rPr>
                <w:rFonts w:ascii="Arial" w:hAnsi="Arial" w:cs="Arial"/>
                <w:sz w:val="20"/>
                <w:szCs w:val="20"/>
              </w:rPr>
            </w:pPr>
            <w:r w:rsidRPr="00CD3D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Sanofi </w:t>
            </w:r>
            <w:r>
              <w:rPr>
                <w:rFonts w:ascii="Arial" w:hAnsi="Arial" w:cs="Arial"/>
                <w:sz w:val="20"/>
                <w:szCs w:val="20"/>
              </w:rPr>
              <w:t xml:space="preserve">– education for providers, Flu season social media campaigns, sharing messages for individuals to “catch-up” on vaccines, partnering with schools to promote school </w:t>
            </w:r>
            <w:r w:rsidR="009458BF">
              <w:rPr>
                <w:rFonts w:ascii="Arial" w:hAnsi="Arial" w:cs="Arial"/>
                <w:sz w:val="20"/>
                <w:szCs w:val="20"/>
              </w:rPr>
              <w:t>immunizations.</w:t>
            </w:r>
          </w:p>
          <w:p w14:paraId="46D4AA04" w14:textId="4D8E3059" w:rsidR="00CD3DB8" w:rsidRDefault="00CD3DB8" w:rsidP="00E36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Doylestown – hospital has been working with resources to promote education, making it very easy to access quality </w:t>
            </w:r>
            <w:r w:rsidR="009458BF">
              <w:rPr>
                <w:rFonts w:ascii="Arial" w:hAnsi="Arial" w:cs="Arial"/>
                <w:sz w:val="20"/>
                <w:szCs w:val="20"/>
              </w:rPr>
              <w:t>information.</w:t>
            </w:r>
          </w:p>
          <w:p w14:paraId="417DF932" w14:textId="2C79EA00" w:rsidR="00CD3DB8" w:rsidRDefault="00CD3DB8" w:rsidP="00E36A79">
            <w:pPr>
              <w:rPr>
                <w:rFonts w:ascii="Arial" w:hAnsi="Arial" w:cs="Arial"/>
                <w:sz w:val="20"/>
                <w:szCs w:val="20"/>
              </w:rPr>
            </w:pPr>
            <w:r w:rsidRPr="007C6005">
              <w:rPr>
                <w:rFonts w:ascii="Arial" w:hAnsi="Arial" w:cs="Arial"/>
                <w:b/>
                <w:bCs/>
                <w:sz w:val="20"/>
                <w:szCs w:val="20"/>
              </w:rPr>
              <w:t>PA-PSN/Doylestown Rotary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working with people (seniors) who are already vaccine hesitant, feel comfortable </w:t>
            </w:r>
            <w:r w:rsidR="007C6005">
              <w:rPr>
                <w:rFonts w:ascii="Arial" w:hAnsi="Arial" w:cs="Arial"/>
                <w:sz w:val="20"/>
                <w:szCs w:val="20"/>
              </w:rPr>
              <w:t>with their decision to get the vaccine. Doylestown Rotary is working to distribute and assemble more bags which are targeted to new parents and vaccine education.</w:t>
            </w:r>
          </w:p>
          <w:p w14:paraId="5C12BB78" w14:textId="041025DE" w:rsidR="007C6005" w:rsidRDefault="007C6005" w:rsidP="00E36A79">
            <w:pPr>
              <w:rPr>
                <w:rFonts w:ascii="Arial" w:hAnsi="Arial" w:cs="Arial"/>
                <w:sz w:val="20"/>
                <w:szCs w:val="20"/>
              </w:rPr>
            </w:pPr>
            <w:r w:rsidRPr="007C6005">
              <w:rPr>
                <w:rFonts w:ascii="Arial" w:hAnsi="Arial" w:cs="Arial"/>
                <w:b/>
                <w:bCs/>
                <w:sz w:val="20"/>
                <w:szCs w:val="20"/>
              </w:rPr>
              <w:t>Hepatitis B Foundation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– COVID-19 and Hep B combined messaging, universal Hep B testing nationwide, social media promotion on vaccine “catch-up”. Use of CDC’s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VaccineFinder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researching communities with liver disease for Hepatitis-related diseases. </w:t>
            </w:r>
          </w:p>
          <w:p w14:paraId="5E58F89C" w14:textId="77A04420" w:rsidR="007C6005" w:rsidRDefault="007C6005" w:rsidP="00E36A79">
            <w:pPr>
              <w:rPr>
                <w:rFonts w:ascii="Arial" w:hAnsi="Arial" w:cs="Arial"/>
                <w:sz w:val="20"/>
                <w:szCs w:val="20"/>
              </w:rPr>
            </w:pPr>
            <w:r w:rsidRPr="007C6005">
              <w:rPr>
                <w:rFonts w:ascii="Arial" w:hAnsi="Arial" w:cs="Arial"/>
                <w:b/>
                <w:bCs/>
                <w:sz w:val="20"/>
                <w:szCs w:val="20"/>
              </w:rPr>
              <w:t>Merck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/CVS Pharmacy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switched</w:t>
            </w:r>
            <w:r w:rsidR="00E45BCF">
              <w:rPr>
                <w:rFonts w:ascii="Arial" w:hAnsi="Arial" w:cs="Arial"/>
                <w:sz w:val="20"/>
                <w:szCs w:val="20"/>
              </w:rPr>
              <w:t xml:space="preserve"> over from J&amp;J to Pfizer, promoting walk-ins, putting out educational pamphlets and promoting answering questions, 20-30 COVID vaccines a day.</w:t>
            </w:r>
          </w:p>
          <w:p w14:paraId="5A627E8D" w14:textId="7CCAB6A9" w:rsidR="00E45BCF" w:rsidRDefault="00E45BCF" w:rsidP="00E36A79">
            <w:pPr>
              <w:rPr>
                <w:rFonts w:ascii="Arial" w:hAnsi="Arial" w:cs="Arial"/>
                <w:sz w:val="20"/>
                <w:szCs w:val="20"/>
              </w:rPr>
            </w:pPr>
            <w:r w:rsidRPr="00E45BCF">
              <w:rPr>
                <w:rFonts w:ascii="Arial" w:hAnsi="Arial" w:cs="Arial"/>
                <w:b/>
                <w:bCs/>
                <w:sz w:val="20"/>
                <w:szCs w:val="20"/>
              </w:rPr>
              <w:t>Pennie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brand new health insurance organization looking to be present in the community and do outreach to connect resources to COVID-19 and a need for health insurance.</w:t>
            </w:r>
          </w:p>
          <w:p w14:paraId="1F3E5E15" w14:textId="77777777" w:rsidR="00E45BCF" w:rsidRPr="009458BF" w:rsidRDefault="00E36A79" w:rsidP="00E36A79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458B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What do you believe should be priorities for BCIC?</w:t>
            </w:r>
          </w:p>
          <w:p w14:paraId="644FE356" w14:textId="48BE40D1" w:rsidR="009E67DB" w:rsidRPr="009E67DB" w:rsidRDefault="009E67DB" w:rsidP="00E36A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Education, outreach, surveying why people </w:t>
            </w:r>
            <w:r w:rsidR="009458BF">
              <w:rPr>
                <w:rFonts w:ascii="Arial" w:hAnsi="Arial" w:cs="Arial"/>
                <w:sz w:val="20"/>
                <w:szCs w:val="20"/>
              </w:rPr>
              <w:t>did not</w:t>
            </w:r>
            <w:r>
              <w:rPr>
                <w:rFonts w:ascii="Arial" w:hAnsi="Arial" w:cs="Arial"/>
                <w:sz w:val="20"/>
                <w:szCs w:val="20"/>
              </w:rPr>
              <w:t xml:space="preserve"> get 2</w:t>
            </w:r>
            <w:r w:rsidRPr="009E67DB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A47F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dose</w:t>
            </w:r>
            <w:r w:rsidR="009458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60659" w:rsidRPr="00C1411F" w14:paraId="2A1775F7" w14:textId="77777777" w:rsidTr="006269C3">
        <w:trPr>
          <w:gridAfter w:val="1"/>
          <w:wAfter w:w="26" w:type="dxa"/>
          <w:trHeight w:val="806"/>
        </w:trPr>
        <w:tc>
          <w:tcPr>
            <w:tcW w:w="2785" w:type="dxa"/>
            <w:shd w:val="clear" w:color="auto" w:fill="FFFFFF" w:themeFill="background1"/>
          </w:tcPr>
          <w:p w14:paraId="64FD9F4B" w14:textId="77777777" w:rsidR="00560659" w:rsidRPr="0042791F" w:rsidRDefault="00560659" w:rsidP="00560659">
            <w:pPr>
              <w:pStyle w:val="ListParagraph"/>
              <w:numPr>
                <w:ilvl w:val="0"/>
                <w:numId w:val="1"/>
              </w:numPr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42791F">
              <w:rPr>
                <w:rFonts w:ascii="Arial" w:hAnsi="Arial" w:cs="Arial"/>
                <w:sz w:val="22"/>
                <w:szCs w:val="22"/>
              </w:rPr>
              <w:lastRenderedPageBreak/>
              <w:t xml:space="preserve">BCIC Call to Business </w:t>
            </w:r>
          </w:p>
          <w:p w14:paraId="70D4DFA1" w14:textId="77777777" w:rsidR="00560659" w:rsidRPr="0042791F" w:rsidRDefault="00560659" w:rsidP="00560659">
            <w:pPr>
              <w:pStyle w:val="ListParagraph"/>
              <w:ind w:left="432"/>
              <w:rPr>
                <w:rFonts w:ascii="Arial" w:hAnsi="Arial" w:cs="Arial"/>
                <w:sz w:val="22"/>
                <w:szCs w:val="22"/>
              </w:rPr>
            </w:pPr>
            <w:r w:rsidRPr="0042791F">
              <w:rPr>
                <w:rFonts w:ascii="Arial" w:hAnsi="Arial" w:cs="Arial"/>
                <w:b/>
                <w:bCs/>
                <w:sz w:val="22"/>
                <w:szCs w:val="22"/>
              </w:rPr>
              <w:t>9:35am</w:t>
            </w:r>
          </w:p>
        </w:tc>
        <w:tc>
          <w:tcPr>
            <w:tcW w:w="2880" w:type="dxa"/>
            <w:shd w:val="clear" w:color="auto" w:fill="FFFFFF" w:themeFill="background1"/>
          </w:tcPr>
          <w:p w14:paraId="31940618" w14:textId="77777777" w:rsidR="00560659" w:rsidRPr="0042791F" w:rsidRDefault="00560659" w:rsidP="00560659">
            <w:pPr>
              <w:rPr>
                <w:rFonts w:ascii="Arial" w:hAnsi="Arial" w:cs="Arial"/>
                <w:b/>
                <w:bCs/>
              </w:rPr>
            </w:pPr>
            <w:r w:rsidRPr="0042791F">
              <w:rPr>
                <w:rFonts w:ascii="Arial" w:hAnsi="Arial" w:cs="Arial"/>
                <w:b/>
              </w:rPr>
              <w:t>Review &amp; Approval</w:t>
            </w:r>
            <w:r w:rsidRPr="0042791F">
              <w:rPr>
                <w:rFonts w:ascii="Arial" w:hAnsi="Arial" w:cs="Arial"/>
                <w:bCs/>
              </w:rPr>
              <w:t xml:space="preserve"> of last meetings minu</w:t>
            </w:r>
            <w:r w:rsidR="006269C3">
              <w:rPr>
                <w:rFonts w:ascii="Arial" w:hAnsi="Arial" w:cs="Arial"/>
                <w:bCs/>
              </w:rPr>
              <w:t xml:space="preserve">tes </w:t>
            </w:r>
          </w:p>
        </w:tc>
        <w:tc>
          <w:tcPr>
            <w:tcW w:w="2520" w:type="dxa"/>
            <w:shd w:val="clear" w:color="auto" w:fill="FFFFFF" w:themeFill="background1"/>
          </w:tcPr>
          <w:p w14:paraId="16BAA20F" w14:textId="77777777" w:rsidR="00560659" w:rsidRPr="0042791F" w:rsidRDefault="00560659" w:rsidP="00560659">
            <w:pPr>
              <w:rPr>
                <w:rFonts w:ascii="Arial" w:hAnsi="Arial" w:cs="Arial"/>
              </w:rPr>
            </w:pPr>
            <w:r w:rsidRPr="0042791F">
              <w:rPr>
                <w:rFonts w:ascii="Arial" w:hAnsi="Arial" w:cs="Arial"/>
              </w:rPr>
              <w:t>Amanda Mayer</w:t>
            </w:r>
          </w:p>
        </w:tc>
        <w:tc>
          <w:tcPr>
            <w:tcW w:w="6274" w:type="dxa"/>
            <w:shd w:val="clear" w:color="auto" w:fill="FFFFFF" w:themeFill="background1"/>
          </w:tcPr>
          <w:p w14:paraId="10E7DD0A" w14:textId="3D69E67D" w:rsidR="00560659" w:rsidRPr="00090082" w:rsidRDefault="001435BB" w:rsidP="0009008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90082">
              <w:rPr>
                <w:rFonts w:ascii="Arial" w:hAnsi="Arial" w:cs="Arial"/>
              </w:rPr>
              <w:t>Minutes were approved.</w:t>
            </w:r>
          </w:p>
        </w:tc>
      </w:tr>
      <w:tr w:rsidR="00560659" w:rsidRPr="00C1411F" w14:paraId="5A84FC99" w14:textId="77777777" w:rsidTr="00E349E7">
        <w:trPr>
          <w:gridAfter w:val="1"/>
          <w:wAfter w:w="26" w:type="dxa"/>
          <w:trHeight w:val="419"/>
        </w:trPr>
        <w:tc>
          <w:tcPr>
            <w:tcW w:w="2785" w:type="dxa"/>
            <w:shd w:val="clear" w:color="auto" w:fill="8EAADB" w:themeFill="accent1" w:themeFillTint="99"/>
          </w:tcPr>
          <w:p w14:paraId="61155A72" w14:textId="77777777" w:rsidR="00560659" w:rsidRPr="0042791F" w:rsidRDefault="00560659" w:rsidP="00560659">
            <w:pPr>
              <w:pStyle w:val="ListParagraph"/>
              <w:ind w:left="4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8EAADB" w:themeFill="accent1" w:themeFillTint="99"/>
          </w:tcPr>
          <w:p w14:paraId="0B3BBFD4" w14:textId="77777777" w:rsidR="00560659" w:rsidRPr="0042791F" w:rsidRDefault="00560659" w:rsidP="00560659">
            <w:pPr>
              <w:rPr>
                <w:rFonts w:ascii="Arial" w:hAnsi="Arial" w:cs="Arial"/>
                <w:b/>
                <w:bCs/>
              </w:rPr>
            </w:pPr>
            <w:r w:rsidRPr="0042791F">
              <w:rPr>
                <w:rFonts w:ascii="Arial" w:hAnsi="Arial" w:cs="Arial"/>
                <w:b/>
                <w:bCs/>
              </w:rPr>
              <w:t>BCDOH</w:t>
            </w:r>
            <w:r w:rsidRPr="0042791F">
              <w:rPr>
                <w:rFonts w:ascii="Arial" w:hAnsi="Arial" w:cs="Arial"/>
              </w:rPr>
              <w:t xml:space="preserve"> update</w:t>
            </w:r>
          </w:p>
        </w:tc>
        <w:tc>
          <w:tcPr>
            <w:tcW w:w="2520" w:type="dxa"/>
            <w:shd w:val="clear" w:color="auto" w:fill="8EAADB" w:themeFill="accent1" w:themeFillTint="99"/>
          </w:tcPr>
          <w:p w14:paraId="0E3AD786" w14:textId="77777777" w:rsidR="00560659" w:rsidRPr="0042791F" w:rsidRDefault="00560659" w:rsidP="00560659">
            <w:pPr>
              <w:rPr>
                <w:rFonts w:ascii="Arial" w:hAnsi="Arial" w:cs="Arial"/>
              </w:rPr>
            </w:pPr>
            <w:r w:rsidRPr="0042791F">
              <w:rPr>
                <w:rFonts w:ascii="Arial" w:hAnsi="Arial" w:cs="Arial"/>
              </w:rPr>
              <w:t>Andrea Kauffman</w:t>
            </w:r>
          </w:p>
        </w:tc>
        <w:tc>
          <w:tcPr>
            <w:tcW w:w="6274" w:type="dxa"/>
            <w:shd w:val="clear" w:color="auto" w:fill="8EAADB" w:themeFill="accent1" w:themeFillTint="99"/>
          </w:tcPr>
          <w:p w14:paraId="5DAE5E2B" w14:textId="3BDAC46A" w:rsidR="009E67DB" w:rsidRDefault="009E67DB" w:rsidP="009E67D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of the beginning of June, about 260k – 41% of the county had been fully vaccinated.</w:t>
            </w:r>
          </w:p>
          <w:p w14:paraId="17514656" w14:textId="72CA8071" w:rsidR="00560659" w:rsidRDefault="0091176D" w:rsidP="009E67DB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Many people in Bucks who</w:t>
            </w:r>
            <w:r w:rsidRPr="0091176D">
              <w:rPr>
                <w:rFonts w:ascii="Arial" w:hAnsi="Arial" w:cs="Arial"/>
              </w:rPr>
              <w:t xml:space="preserve"> have not received their 2nd dose, despite being eligible. Future public messaging should include reminders about this</w:t>
            </w:r>
            <w:r>
              <w:rPr>
                <w:rFonts w:ascii="Arial" w:hAnsi="Arial" w:cs="Arial"/>
              </w:rPr>
              <w:t>.</w:t>
            </w:r>
          </w:p>
          <w:p w14:paraId="1B38EE12" w14:textId="4D0689D5" w:rsidR="009E67DB" w:rsidRDefault="009E67DB" w:rsidP="009E67D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to reopen VFC vaccine clinic, beginning scheduling to those whose appointments were postponed.</w:t>
            </w:r>
          </w:p>
          <w:p w14:paraId="06649D03" w14:textId="7F350108" w:rsidR="009E67DB" w:rsidRDefault="009E67DB" w:rsidP="009E67D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Andrea is visiting VFC clinics and making sure </w:t>
            </w:r>
            <w:proofErr w:type="gramStart"/>
            <w:r>
              <w:rPr>
                <w:rFonts w:ascii="Arial" w:hAnsi="Arial" w:cs="Arial"/>
              </w:rPr>
              <w:t>they’re</w:t>
            </w:r>
            <w:proofErr w:type="gramEnd"/>
            <w:r>
              <w:rPr>
                <w:rFonts w:ascii="Arial" w:hAnsi="Arial" w:cs="Arial"/>
              </w:rPr>
              <w:t xml:space="preserve"> inspected and following the rules.</w:t>
            </w:r>
          </w:p>
          <w:p w14:paraId="32E3E7BC" w14:textId="77777777" w:rsidR="009E67DB" w:rsidRDefault="009E67DB" w:rsidP="009E67D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Management of the vaccine clinics is going to the Health </w:t>
            </w:r>
            <w:proofErr w:type="gramStart"/>
            <w:r>
              <w:rPr>
                <w:rFonts w:ascii="Arial" w:hAnsi="Arial" w:cs="Arial"/>
              </w:rPr>
              <w:t>Department</w:t>
            </w:r>
            <w:proofErr w:type="gramEnd"/>
          </w:p>
          <w:p w14:paraId="4189D3EA" w14:textId="77777777" w:rsidR="009E67DB" w:rsidRDefault="009E67DB" w:rsidP="009E67DB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Bucks County has a new website </w:t>
            </w:r>
            <w:hyperlink r:id="rId7" w:history="1">
              <w:r w:rsidRPr="00DD32BD">
                <w:rPr>
                  <w:rStyle w:val="Hyperlink"/>
                  <w:rFonts w:ascii="Arial" w:hAnsi="Arial" w:cs="Arial"/>
                </w:rPr>
                <w:t>www.buckscounty.gov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026AE94E" w14:textId="04AF0C40" w:rsidR="009E67DB" w:rsidRPr="002335FA" w:rsidRDefault="009E67DB" w:rsidP="002335F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PA-SIIS is going to be replaced in July, PA has worst immunization registry in the country, very difficult to obtain accurate data.</w:t>
            </w:r>
          </w:p>
        </w:tc>
      </w:tr>
      <w:tr w:rsidR="00560659" w:rsidRPr="00C1411F" w14:paraId="05C57225" w14:textId="77777777" w:rsidTr="00E349E7">
        <w:trPr>
          <w:gridAfter w:val="1"/>
          <w:wAfter w:w="26" w:type="dxa"/>
          <w:trHeight w:val="449"/>
        </w:trPr>
        <w:tc>
          <w:tcPr>
            <w:tcW w:w="2785" w:type="dxa"/>
            <w:shd w:val="clear" w:color="auto" w:fill="FFFFFF" w:themeFill="background1"/>
          </w:tcPr>
          <w:p w14:paraId="3ADB5A51" w14:textId="77777777" w:rsidR="00560659" w:rsidRPr="0042791F" w:rsidRDefault="00560659" w:rsidP="00560659">
            <w:pPr>
              <w:pStyle w:val="ListParagraph"/>
              <w:ind w:left="4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131A3D74" w14:textId="77777777" w:rsidR="00560659" w:rsidRDefault="00560659" w:rsidP="00560659">
            <w:pPr>
              <w:rPr>
                <w:rFonts w:ascii="Arial" w:hAnsi="Arial" w:cs="Arial"/>
              </w:rPr>
            </w:pPr>
            <w:r w:rsidRPr="0042791F">
              <w:rPr>
                <w:rFonts w:ascii="Arial" w:hAnsi="Arial" w:cs="Arial"/>
                <w:b/>
                <w:bCs/>
              </w:rPr>
              <w:t>BCHIP</w:t>
            </w:r>
            <w:r w:rsidRPr="0042791F">
              <w:rPr>
                <w:rFonts w:ascii="Arial" w:hAnsi="Arial" w:cs="Arial"/>
              </w:rPr>
              <w:t xml:space="preserve"> </w:t>
            </w:r>
            <w:r w:rsidR="00391669" w:rsidRPr="00391669">
              <w:rPr>
                <w:rFonts w:ascii="Arial" w:hAnsi="Arial" w:cs="Arial"/>
                <w:b/>
                <w:bCs/>
              </w:rPr>
              <w:t>and COVID-19</w:t>
            </w:r>
            <w:r w:rsidR="00391669">
              <w:rPr>
                <w:rFonts w:ascii="Arial" w:hAnsi="Arial" w:cs="Arial"/>
              </w:rPr>
              <w:t xml:space="preserve"> </w:t>
            </w:r>
            <w:r w:rsidRPr="0042791F">
              <w:rPr>
                <w:rFonts w:ascii="Arial" w:hAnsi="Arial" w:cs="Arial"/>
              </w:rPr>
              <w:t>update</w:t>
            </w:r>
          </w:p>
          <w:p w14:paraId="0C24B304" w14:textId="27416707" w:rsidR="00DA620C" w:rsidRPr="0042791F" w:rsidRDefault="00DA620C" w:rsidP="005606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76F44EE8" w14:textId="368259AB" w:rsidR="00560659" w:rsidRPr="0042791F" w:rsidRDefault="00547583" w:rsidP="00560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 Grauel</w:t>
            </w:r>
          </w:p>
        </w:tc>
        <w:tc>
          <w:tcPr>
            <w:tcW w:w="6274" w:type="dxa"/>
            <w:shd w:val="clear" w:color="auto" w:fill="FFFFFF" w:themeFill="background1"/>
          </w:tcPr>
          <w:p w14:paraId="47EDA25B" w14:textId="77777777" w:rsidR="009B1602" w:rsidRDefault="00993EAF" w:rsidP="00993EAF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993EAF">
              <w:rPr>
                <w:rFonts w:ascii="Arial" w:hAnsi="Arial" w:cs="Arial"/>
              </w:rPr>
              <w:t>BCHIP and BCIC</w:t>
            </w:r>
            <w:r>
              <w:rPr>
                <w:rFonts w:ascii="Arial" w:hAnsi="Arial" w:cs="Arial"/>
              </w:rPr>
              <w:t xml:space="preserve"> are pleased to work with </w:t>
            </w:r>
            <w:r w:rsidR="00380BAE">
              <w:rPr>
                <w:rFonts w:ascii="Arial" w:hAnsi="Arial" w:cs="Arial"/>
              </w:rPr>
              <w:t>the Bucks County Vaccine Community Outreach Committee, whose goal is to: l</w:t>
            </w:r>
            <w:r w:rsidR="00380BAE" w:rsidRPr="00380BAE">
              <w:rPr>
                <w:rFonts w:ascii="Arial" w:hAnsi="Arial" w:cs="Arial"/>
              </w:rPr>
              <w:t>everage county resources to maximize the efficacy of public messaging, education, and COVID vaccine outreach efforts</w:t>
            </w:r>
            <w:r w:rsidR="00380BAE">
              <w:rPr>
                <w:rFonts w:ascii="Arial" w:hAnsi="Arial" w:cs="Arial"/>
              </w:rPr>
              <w:t>.</w:t>
            </w:r>
          </w:p>
          <w:p w14:paraId="182F4CFD" w14:textId="05859231" w:rsidR="00380BAE" w:rsidRDefault="00380BAE" w:rsidP="00380BAE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Together, </w:t>
            </w:r>
            <w:r w:rsidR="002466E2">
              <w:rPr>
                <w:rFonts w:ascii="Arial" w:hAnsi="Arial" w:cs="Arial"/>
              </w:rPr>
              <w:t>we have</w:t>
            </w:r>
            <w:r>
              <w:rPr>
                <w:rFonts w:ascii="Arial" w:hAnsi="Arial" w:cs="Arial"/>
              </w:rPr>
              <w:t xml:space="preserve"> been working on the development of strike team events in locations such as the Bristol Wharf’s Juneteenth event, police and fire departments, churches, etc.</w:t>
            </w:r>
          </w:p>
          <w:p w14:paraId="15840BCD" w14:textId="6C138A4A" w:rsidR="0091176D" w:rsidRPr="00993EAF" w:rsidRDefault="0091176D" w:rsidP="00380BAE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Pop-up clinics are scheduled until mid-July.</w:t>
            </w:r>
          </w:p>
        </w:tc>
      </w:tr>
      <w:tr w:rsidR="00560659" w:rsidRPr="00C1411F" w14:paraId="3698C463" w14:textId="77777777" w:rsidTr="00E349E7">
        <w:trPr>
          <w:gridAfter w:val="1"/>
          <w:wAfter w:w="26" w:type="dxa"/>
          <w:trHeight w:val="341"/>
        </w:trPr>
        <w:tc>
          <w:tcPr>
            <w:tcW w:w="2785" w:type="dxa"/>
            <w:shd w:val="clear" w:color="auto" w:fill="8EAADB" w:themeFill="accent1" w:themeFillTint="99"/>
          </w:tcPr>
          <w:p w14:paraId="02B8B18A" w14:textId="77777777" w:rsidR="00560659" w:rsidRPr="0042791F" w:rsidRDefault="00560659" w:rsidP="00560659">
            <w:pPr>
              <w:ind w:left="43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  <w:shd w:val="clear" w:color="auto" w:fill="8EAADB" w:themeFill="accent1" w:themeFillTint="99"/>
          </w:tcPr>
          <w:p w14:paraId="027FA22D" w14:textId="77777777" w:rsidR="00560659" w:rsidRPr="0042791F" w:rsidRDefault="00560659" w:rsidP="00560659">
            <w:pPr>
              <w:rPr>
                <w:rFonts w:ascii="Arial" w:hAnsi="Arial" w:cs="Arial"/>
                <w:b/>
                <w:bCs/>
              </w:rPr>
            </w:pPr>
            <w:r w:rsidRPr="0042791F">
              <w:rPr>
                <w:rFonts w:ascii="Arial" w:hAnsi="Arial" w:cs="Arial"/>
                <w:b/>
                <w:bCs/>
              </w:rPr>
              <w:t xml:space="preserve">Treasurers Report </w:t>
            </w:r>
          </w:p>
          <w:p w14:paraId="757D3DD0" w14:textId="77777777" w:rsidR="00560659" w:rsidRPr="0042791F" w:rsidRDefault="00560659" w:rsidP="005606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8EAADB" w:themeFill="accent1" w:themeFillTint="99"/>
          </w:tcPr>
          <w:p w14:paraId="60B93E81" w14:textId="77777777" w:rsidR="00560659" w:rsidRPr="0042791F" w:rsidRDefault="00560659" w:rsidP="00560659">
            <w:pPr>
              <w:rPr>
                <w:rFonts w:ascii="Arial" w:hAnsi="Arial" w:cs="Arial"/>
              </w:rPr>
            </w:pPr>
            <w:r w:rsidRPr="0042791F">
              <w:rPr>
                <w:rFonts w:ascii="Arial" w:hAnsi="Arial" w:cs="Arial"/>
              </w:rPr>
              <w:t>Carol Ferguson</w:t>
            </w:r>
          </w:p>
        </w:tc>
        <w:tc>
          <w:tcPr>
            <w:tcW w:w="6274" w:type="dxa"/>
            <w:shd w:val="clear" w:color="auto" w:fill="8EAADB" w:themeFill="accent1" w:themeFillTint="99"/>
          </w:tcPr>
          <w:p w14:paraId="69496632" w14:textId="77777777" w:rsidR="00090082" w:rsidRDefault="00090082" w:rsidP="0009008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90082">
              <w:rPr>
                <w:rFonts w:ascii="Arial" w:hAnsi="Arial" w:cs="Arial"/>
              </w:rPr>
              <w:t>$3,516.34 left in BCIC account</w:t>
            </w:r>
          </w:p>
          <w:p w14:paraId="3D9FCD6E" w14:textId="24B5B0B9" w:rsidR="00A83BB3" w:rsidRPr="00090082" w:rsidRDefault="00090082" w:rsidP="0009008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090082">
              <w:rPr>
                <w:rFonts w:ascii="Arial" w:hAnsi="Arial" w:cs="Arial"/>
              </w:rPr>
              <w:t xml:space="preserve">Last expenditures: were on 2/23 for 5000 BCIC labels, 2/25 for pocket hand sanitizer, 5000 </w:t>
            </w:r>
            <w:proofErr w:type="spellStart"/>
            <w:r w:rsidRPr="00090082">
              <w:rPr>
                <w:rFonts w:ascii="Arial" w:hAnsi="Arial" w:cs="Arial"/>
              </w:rPr>
              <w:t>ziplock</w:t>
            </w:r>
            <w:proofErr w:type="spellEnd"/>
            <w:r w:rsidRPr="00090082">
              <w:rPr>
                <w:rFonts w:ascii="Arial" w:hAnsi="Arial" w:cs="Arial"/>
              </w:rPr>
              <w:t xml:space="preserve"> bags, on 4/16 for the amount of $158.90 for the Zoom account</w:t>
            </w:r>
          </w:p>
        </w:tc>
      </w:tr>
      <w:tr w:rsidR="00560659" w:rsidRPr="00C1411F" w14:paraId="0F48DEB1" w14:textId="77777777" w:rsidTr="00E349E7">
        <w:trPr>
          <w:gridAfter w:val="1"/>
          <w:wAfter w:w="26" w:type="dxa"/>
          <w:trHeight w:val="538"/>
        </w:trPr>
        <w:tc>
          <w:tcPr>
            <w:tcW w:w="2785" w:type="dxa"/>
            <w:shd w:val="clear" w:color="auto" w:fill="FFFFFF" w:themeFill="background1"/>
          </w:tcPr>
          <w:p w14:paraId="1DB2D220" w14:textId="77777777" w:rsidR="00560659" w:rsidRPr="0042791F" w:rsidRDefault="00560659" w:rsidP="00560659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7033C607" w14:textId="77777777" w:rsidR="00560659" w:rsidRPr="009060DE" w:rsidRDefault="00560659" w:rsidP="009060DE">
            <w:pPr>
              <w:rPr>
                <w:rFonts w:ascii="Arial" w:hAnsi="Arial" w:cs="Arial"/>
                <w:b/>
              </w:rPr>
            </w:pPr>
            <w:r w:rsidRPr="0042791F">
              <w:rPr>
                <w:rFonts w:ascii="Arial" w:hAnsi="Arial" w:cs="Arial"/>
                <w:b/>
              </w:rPr>
              <w:t>Next Steps</w:t>
            </w:r>
          </w:p>
          <w:p w14:paraId="0D40E16C" w14:textId="77777777" w:rsidR="00391669" w:rsidRPr="00527B13" w:rsidRDefault="00391669" w:rsidP="00527B1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0D14AED9" w14:textId="77777777" w:rsidR="00560659" w:rsidRPr="0042791F" w:rsidRDefault="00560659" w:rsidP="00560659">
            <w:pPr>
              <w:rPr>
                <w:rFonts w:ascii="Arial" w:hAnsi="Arial" w:cs="Arial"/>
              </w:rPr>
            </w:pPr>
            <w:r w:rsidRPr="0042791F">
              <w:rPr>
                <w:rFonts w:ascii="Arial" w:hAnsi="Arial" w:cs="Arial"/>
              </w:rPr>
              <w:t>Kate Grauel</w:t>
            </w:r>
          </w:p>
        </w:tc>
        <w:tc>
          <w:tcPr>
            <w:tcW w:w="6274" w:type="dxa"/>
            <w:shd w:val="clear" w:color="auto" w:fill="FFFFFF" w:themeFill="background1"/>
          </w:tcPr>
          <w:p w14:paraId="7A37A31D" w14:textId="6AE9C7FB" w:rsidR="007F5A4C" w:rsidRPr="00323475" w:rsidRDefault="00090082" w:rsidP="0009008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BCIC</w:t>
            </w:r>
            <w:r w:rsidR="00323475">
              <w:rPr>
                <w:rFonts w:ascii="Arial" w:hAnsi="Arial" w:cs="Arial"/>
              </w:rPr>
              <w:t xml:space="preserve"> and Doylestown/Levittown Rotary Clubs have distributed 775 bags as of today, with </w:t>
            </w:r>
            <w:r w:rsidR="00F46E97">
              <w:rPr>
                <w:rFonts w:ascii="Arial" w:hAnsi="Arial" w:cs="Arial"/>
              </w:rPr>
              <w:t>6</w:t>
            </w:r>
            <w:r w:rsidR="00323475">
              <w:rPr>
                <w:rFonts w:ascii="Arial" w:hAnsi="Arial" w:cs="Arial"/>
              </w:rPr>
              <w:t xml:space="preserve">25 more being delivered this week to 2 preschools, 2 Head Start locations, and 2 </w:t>
            </w:r>
            <w:r w:rsidR="00323475" w:rsidRPr="00323475">
              <w:rPr>
                <w:rFonts w:ascii="Arial" w:hAnsi="Arial" w:cs="Arial"/>
              </w:rPr>
              <w:t>Community Services for Children</w:t>
            </w:r>
            <w:r w:rsidR="00323475">
              <w:rPr>
                <w:rFonts w:ascii="Arial" w:hAnsi="Arial" w:cs="Arial"/>
              </w:rPr>
              <w:t xml:space="preserve"> locations.</w:t>
            </w:r>
          </w:p>
          <w:p w14:paraId="7E47C719" w14:textId="7A896261" w:rsidR="00323475" w:rsidRPr="007C6005" w:rsidRDefault="00323475" w:rsidP="00323475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If anyone knows of physicians, pediatricians, childcare facilities, schools, </w:t>
            </w:r>
            <w:r w:rsidR="002466E2">
              <w:rPr>
                <w:rFonts w:ascii="Arial" w:hAnsi="Arial" w:cs="Arial"/>
              </w:rPr>
              <w:t>family,</w:t>
            </w:r>
            <w:r>
              <w:rPr>
                <w:rFonts w:ascii="Arial" w:hAnsi="Arial" w:cs="Arial"/>
              </w:rPr>
              <w:t xml:space="preserve"> and social service organizations, etc. that may be interested in Parent Education bags – let Kate know.</w:t>
            </w:r>
          </w:p>
          <w:p w14:paraId="03900DF1" w14:textId="03A445B2" w:rsidR="007C6005" w:rsidRPr="00380BAE" w:rsidRDefault="007C6005" w:rsidP="00323475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lastRenderedPageBreak/>
              <w:t xml:space="preserve">Featured in </w:t>
            </w:r>
            <w:r w:rsidR="009458BF">
              <w:rPr>
                <w:rFonts w:ascii="Arial" w:hAnsi="Arial" w:cs="Arial"/>
              </w:rPr>
              <w:t>Bucks County Courier Times article.</w:t>
            </w:r>
          </w:p>
          <w:p w14:paraId="506499BB" w14:textId="25A9D342" w:rsidR="00380BAE" w:rsidRDefault="00380BAE" w:rsidP="00380BA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80BAE">
              <w:rPr>
                <w:rFonts w:ascii="Arial" w:hAnsi="Arial" w:cs="Arial"/>
              </w:rPr>
              <w:t>Working to create digital billboard campaigns, placed in areas with high traffic</w:t>
            </w:r>
            <w:r w:rsidR="00F46E97">
              <w:rPr>
                <w:rFonts w:ascii="Arial" w:hAnsi="Arial" w:cs="Arial"/>
              </w:rPr>
              <w:t>.</w:t>
            </w:r>
          </w:p>
          <w:p w14:paraId="6A078BBF" w14:textId="50126899" w:rsidR="00380BAE" w:rsidRPr="00380BAE" w:rsidRDefault="00380BAE" w:rsidP="00380BAE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380BAE">
              <w:rPr>
                <w:rFonts w:ascii="Arial" w:hAnsi="Arial" w:cs="Arial"/>
              </w:rPr>
              <w:t>Business Route 1 and S Flowers Mill Rd</w:t>
            </w:r>
            <w:r>
              <w:rPr>
                <w:rFonts w:ascii="Arial" w:hAnsi="Arial" w:cs="Arial"/>
              </w:rPr>
              <w:t xml:space="preserve"> across from </w:t>
            </w:r>
            <w:r w:rsidRPr="00380BAE">
              <w:rPr>
                <w:rFonts w:ascii="Arial" w:hAnsi="Arial" w:cs="Arial"/>
              </w:rPr>
              <w:t>Brian’s Harley Davidson dealership</w:t>
            </w:r>
            <w:r>
              <w:rPr>
                <w:rFonts w:ascii="Arial" w:hAnsi="Arial" w:cs="Arial"/>
              </w:rPr>
              <w:t>, another at</w:t>
            </w:r>
            <w:r w:rsidRPr="00380BAE">
              <w:rPr>
                <w:rFonts w:ascii="Arial" w:hAnsi="Arial" w:cs="Arial"/>
              </w:rPr>
              <w:t xml:space="preserve"> the big M </w:t>
            </w:r>
            <w:r>
              <w:rPr>
                <w:rFonts w:ascii="Arial" w:hAnsi="Arial" w:cs="Arial"/>
              </w:rPr>
              <w:t>on the corner of</w:t>
            </w:r>
            <w:r w:rsidRPr="00380BAE">
              <w:rPr>
                <w:rFonts w:ascii="Arial" w:hAnsi="Arial" w:cs="Arial"/>
              </w:rPr>
              <w:t xml:space="preserve"> Lincoln Hwy and Bristol-Oxford Valley Rd</w:t>
            </w:r>
            <w:r w:rsidR="009458BF">
              <w:rPr>
                <w:rFonts w:ascii="Arial" w:hAnsi="Arial" w:cs="Arial"/>
              </w:rPr>
              <w:t>.</w:t>
            </w:r>
          </w:p>
          <w:p w14:paraId="2EF76FB5" w14:textId="6A3A92E2" w:rsidR="00380BAE" w:rsidRDefault="0091176D" w:rsidP="00380BA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2333D">
              <w:rPr>
                <w:rFonts w:ascii="Arial" w:hAnsi="Arial" w:cs="Arial"/>
              </w:rPr>
              <w:t xml:space="preserve">BCIC </w:t>
            </w:r>
            <w:r w:rsidR="00D2333D" w:rsidRPr="00D2333D">
              <w:rPr>
                <w:rFonts w:ascii="Arial" w:hAnsi="Arial" w:cs="Arial"/>
              </w:rPr>
              <w:t xml:space="preserve">is working with the YMCA and Pennie, which is </w:t>
            </w:r>
            <w:r w:rsidR="00F46E97">
              <w:rPr>
                <w:rFonts w:ascii="Arial" w:hAnsi="Arial" w:cs="Arial"/>
              </w:rPr>
              <w:t>“</w:t>
            </w:r>
            <w:r w:rsidR="00F46E97" w:rsidRPr="00F46E97">
              <w:rPr>
                <w:rFonts w:ascii="Arial" w:hAnsi="Arial" w:cs="Arial"/>
              </w:rPr>
              <w:t>P</w:t>
            </w:r>
            <w:r w:rsidR="00F46E97">
              <w:rPr>
                <w:rFonts w:ascii="Arial" w:hAnsi="Arial" w:cs="Arial"/>
              </w:rPr>
              <w:t>A</w:t>
            </w:r>
            <w:r w:rsidR="00F46E97" w:rsidRPr="00F46E97">
              <w:rPr>
                <w:rFonts w:ascii="Arial" w:hAnsi="Arial" w:cs="Arial"/>
              </w:rPr>
              <w:t>’s official destination for shopping for quality health insurance plans and accessing financial assistance</w:t>
            </w:r>
            <w:r w:rsidR="00F46E97">
              <w:rPr>
                <w:rFonts w:ascii="Arial" w:hAnsi="Arial" w:cs="Arial"/>
              </w:rPr>
              <w:t>”.</w:t>
            </w:r>
          </w:p>
          <w:p w14:paraId="6421C709" w14:textId="0016B910" w:rsidR="00C166FD" w:rsidRDefault="00C166FD" w:rsidP="00380BA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BCIC is working closely with the Vaccine Group for individuals experiencing homelessness, we held an event at the Clarion Hotel in Bristol, where we had a Vaccine Ambassador speak on their experience and were compensated with Wawa </w:t>
            </w:r>
            <w:proofErr w:type="spellStart"/>
            <w:proofErr w:type="gramStart"/>
            <w:r>
              <w:rPr>
                <w:rFonts w:ascii="Arial" w:hAnsi="Arial" w:cs="Arial"/>
              </w:rPr>
              <w:t>giftcards</w:t>
            </w:r>
            <w:proofErr w:type="spellEnd"/>
            <w:proofErr w:type="gramEnd"/>
          </w:p>
          <w:p w14:paraId="02C643BA" w14:textId="7ADA86E4" w:rsidR="00C166FD" w:rsidRPr="00D2333D" w:rsidRDefault="00C166FD" w:rsidP="00C166FD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work together has been able to vaccinate 59 people since late April.</w:t>
            </w:r>
          </w:p>
          <w:p w14:paraId="6D8480AA" w14:textId="77777777" w:rsidR="00C65FD2" w:rsidRPr="00917579" w:rsidRDefault="00C65FD2" w:rsidP="00527B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659" w14:paraId="275CBC1A" w14:textId="77777777" w:rsidTr="00391669">
        <w:tblPrEx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2785" w:type="dxa"/>
            <w:shd w:val="clear" w:color="auto" w:fill="8EAADB" w:themeFill="accent1" w:themeFillTint="99"/>
          </w:tcPr>
          <w:p w14:paraId="7993D32F" w14:textId="3E376C2E" w:rsidR="00560659" w:rsidRPr="0042791F" w:rsidRDefault="00560659" w:rsidP="00560659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8EAADB" w:themeFill="accent1" w:themeFillTint="99"/>
          </w:tcPr>
          <w:p w14:paraId="3719BCB1" w14:textId="77777777" w:rsidR="00560659" w:rsidRPr="0042791F" w:rsidRDefault="00560659" w:rsidP="00560659">
            <w:pPr>
              <w:rPr>
                <w:rFonts w:ascii="Arial" w:hAnsi="Arial" w:cs="Arial"/>
                <w:b/>
                <w:bCs/>
              </w:rPr>
            </w:pPr>
            <w:r w:rsidRPr="0042791F">
              <w:rPr>
                <w:rFonts w:ascii="Arial" w:hAnsi="Arial" w:cs="Arial"/>
                <w:b/>
                <w:bCs/>
              </w:rPr>
              <w:t>Social Media</w:t>
            </w:r>
          </w:p>
          <w:p w14:paraId="7168ADA3" w14:textId="77777777" w:rsidR="00560659" w:rsidRPr="0042791F" w:rsidRDefault="00560659" w:rsidP="005606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8EAADB" w:themeFill="accent1" w:themeFillTint="99"/>
          </w:tcPr>
          <w:p w14:paraId="57DA302A" w14:textId="77777777" w:rsidR="00560659" w:rsidRPr="0042791F" w:rsidRDefault="00560659" w:rsidP="00560659">
            <w:pPr>
              <w:rPr>
                <w:rFonts w:ascii="Arial" w:hAnsi="Arial" w:cs="Arial"/>
              </w:rPr>
            </w:pPr>
            <w:r w:rsidRPr="0042791F">
              <w:rPr>
                <w:rFonts w:ascii="Arial" w:hAnsi="Arial" w:cs="Arial"/>
              </w:rPr>
              <w:t>Kate Grauel</w:t>
            </w:r>
          </w:p>
        </w:tc>
        <w:tc>
          <w:tcPr>
            <w:tcW w:w="6300" w:type="dxa"/>
            <w:gridSpan w:val="2"/>
            <w:shd w:val="clear" w:color="auto" w:fill="8EAADB" w:themeFill="accent1" w:themeFillTint="99"/>
          </w:tcPr>
          <w:p w14:paraId="02D77300" w14:textId="77777777" w:rsidR="00560659" w:rsidRDefault="00993EAF" w:rsidP="00993EA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to promote BCVCOC strike team events</w:t>
            </w:r>
            <w:r w:rsidR="0091176D">
              <w:rPr>
                <w:rFonts w:ascii="Arial" w:hAnsi="Arial" w:cs="Arial"/>
              </w:rPr>
              <w:t>.</w:t>
            </w:r>
          </w:p>
          <w:p w14:paraId="0CDADEE2" w14:textId="77777777" w:rsidR="0091176D" w:rsidRDefault="0091176D" w:rsidP="00993EA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BCIC landing page on the Bucks County website went live today, 6/16. Will share link along with meeting minutes.</w:t>
            </w:r>
          </w:p>
          <w:p w14:paraId="68768F1A" w14:textId="183972EF" w:rsidR="0091176D" w:rsidRPr="00993EAF" w:rsidRDefault="0091176D" w:rsidP="0091176D">
            <w:pPr>
              <w:pStyle w:val="ListParagraph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Still need to add meeting minutes, schedule, important upcoming events, etc.</w:t>
            </w:r>
          </w:p>
        </w:tc>
      </w:tr>
      <w:tr w:rsidR="00090082" w14:paraId="240CDB55" w14:textId="77777777" w:rsidTr="00E349E7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785" w:type="dxa"/>
          </w:tcPr>
          <w:p w14:paraId="2BA8FB40" w14:textId="77777777" w:rsidR="00090082" w:rsidRPr="0042791F" w:rsidRDefault="00090082" w:rsidP="00090082">
            <w:pPr>
              <w:jc w:val="both"/>
              <w:rPr>
                <w:rFonts w:ascii="Arial" w:hAnsi="Arial" w:cs="Arial"/>
              </w:rPr>
            </w:pPr>
            <w:r w:rsidRPr="0042791F">
              <w:rPr>
                <w:rFonts w:ascii="Arial" w:hAnsi="Arial" w:cs="Arial"/>
              </w:rPr>
              <w:t xml:space="preserve">IV.  Meeting Adjourned </w:t>
            </w:r>
          </w:p>
        </w:tc>
        <w:tc>
          <w:tcPr>
            <w:tcW w:w="2880" w:type="dxa"/>
          </w:tcPr>
          <w:p w14:paraId="0CBB9CDF" w14:textId="77777777" w:rsidR="00090082" w:rsidRPr="0042791F" w:rsidRDefault="00090082" w:rsidP="00090082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47DC997" w14:textId="77777777" w:rsidR="00090082" w:rsidRPr="0042791F" w:rsidRDefault="00090082" w:rsidP="00090082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</w:tcPr>
          <w:p w14:paraId="796DE971" w14:textId="77777777" w:rsidR="00090082" w:rsidRPr="00090082" w:rsidRDefault="00090082" w:rsidP="0009008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FF0000"/>
              </w:rPr>
            </w:pPr>
            <w:r w:rsidRPr="00090082">
              <w:rPr>
                <w:rFonts w:ascii="Arial" w:hAnsi="Arial" w:cs="Arial"/>
              </w:rPr>
              <w:t>Next GM Meeting is Wednesday, August 18</w:t>
            </w:r>
            <w:r w:rsidRPr="00090082">
              <w:rPr>
                <w:rFonts w:ascii="Arial" w:hAnsi="Arial" w:cs="Arial"/>
                <w:vertAlign w:val="superscript"/>
              </w:rPr>
              <w:t>th</w:t>
            </w:r>
            <w:r w:rsidRPr="00090082">
              <w:rPr>
                <w:rFonts w:ascii="Arial" w:hAnsi="Arial" w:cs="Arial"/>
              </w:rPr>
              <w:t xml:space="preserve">, </w:t>
            </w:r>
            <w:proofErr w:type="gramStart"/>
            <w:r w:rsidRPr="00090082">
              <w:rPr>
                <w:rFonts w:ascii="Arial" w:hAnsi="Arial" w:cs="Arial"/>
              </w:rPr>
              <w:t>2021</w:t>
            </w:r>
            <w:proofErr w:type="gramEnd"/>
            <w:r w:rsidRPr="00090082">
              <w:rPr>
                <w:rFonts w:ascii="Arial" w:hAnsi="Arial" w:cs="Arial"/>
              </w:rPr>
              <w:t xml:space="preserve"> at 9am.</w:t>
            </w:r>
          </w:p>
          <w:p w14:paraId="38AB70A2" w14:textId="77777777" w:rsidR="00090082" w:rsidRDefault="00090082" w:rsidP="00090082">
            <w:pPr>
              <w:rPr>
                <w:rFonts w:ascii="Arial" w:hAnsi="Arial" w:cs="Arial"/>
              </w:rPr>
            </w:pPr>
          </w:p>
        </w:tc>
      </w:tr>
    </w:tbl>
    <w:p w14:paraId="1C47159C" w14:textId="77777777" w:rsidR="001422CD" w:rsidRPr="00E349E7" w:rsidRDefault="001422CD" w:rsidP="00E349E7">
      <w:pPr>
        <w:rPr>
          <w:sz w:val="2"/>
          <w:szCs w:val="2"/>
        </w:rPr>
      </w:pPr>
    </w:p>
    <w:sectPr w:rsidR="001422CD" w:rsidRPr="00E349E7" w:rsidSect="00E349E7">
      <w:head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EA6E6" w14:textId="77777777" w:rsidR="00E73EBB" w:rsidRDefault="00E73EBB" w:rsidP="00560659">
      <w:pPr>
        <w:spacing w:after="0" w:line="240" w:lineRule="auto"/>
      </w:pPr>
      <w:r>
        <w:separator/>
      </w:r>
    </w:p>
  </w:endnote>
  <w:endnote w:type="continuationSeparator" w:id="0">
    <w:p w14:paraId="399350C5" w14:textId="77777777" w:rsidR="00E73EBB" w:rsidRDefault="00E73EBB" w:rsidP="0056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38C2F" w14:textId="77777777" w:rsidR="00E73EBB" w:rsidRDefault="00E73EBB" w:rsidP="00560659">
      <w:pPr>
        <w:spacing w:after="0" w:line="240" w:lineRule="auto"/>
      </w:pPr>
      <w:r>
        <w:separator/>
      </w:r>
    </w:p>
  </w:footnote>
  <w:footnote w:type="continuationSeparator" w:id="0">
    <w:p w14:paraId="63CBA9FA" w14:textId="77777777" w:rsidR="00E73EBB" w:rsidRDefault="00E73EBB" w:rsidP="00560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9C5C3" w14:textId="77777777" w:rsidR="00560659" w:rsidRPr="00E349E7" w:rsidRDefault="00560659" w:rsidP="00E349E7">
    <w:pPr>
      <w:widowControl w:val="0"/>
      <w:spacing w:after="0"/>
      <w:rPr>
        <w:rFonts w:ascii="Arial" w:hAnsi="Arial" w:cs="Arial"/>
        <w:b/>
        <w:color w:val="000000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0343" w14:textId="77777777" w:rsidR="00E349E7" w:rsidRPr="00C1411F" w:rsidRDefault="00E349E7" w:rsidP="00E349E7">
    <w:pPr>
      <w:widowControl w:val="0"/>
      <w:spacing w:after="0"/>
      <w:jc w:val="right"/>
      <w:rPr>
        <w:rFonts w:ascii="Arial" w:hAnsi="Arial" w:cs="Arial"/>
        <w:b/>
        <w:color w:val="000000"/>
        <w:sz w:val="32"/>
      </w:rPr>
    </w:pPr>
    <w:r w:rsidRPr="00C1411F">
      <w:rPr>
        <w:rFonts w:ascii="Arial" w:hAnsi="Arial" w:cs="Arial"/>
        <w:b/>
        <w:noProof/>
      </w:rPr>
      <w:drawing>
        <wp:anchor distT="0" distB="0" distL="114300" distR="114300" simplePos="0" relativeHeight="251661312" behindDoc="0" locked="0" layoutInCell="1" allowOverlap="1" wp14:anchorId="29E46B6B" wp14:editId="3AF9AC6E">
          <wp:simplePos x="0" y="0"/>
          <wp:positionH relativeFrom="column">
            <wp:posOffset>800100</wp:posOffset>
          </wp:positionH>
          <wp:positionV relativeFrom="page">
            <wp:posOffset>326390</wp:posOffset>
          </wp:positionV>
          <wp:extent cx="1407160" cy="1125855"/>
          <wp:effectExtent l="0" t="0" r="2540" b="0"/>
          <wp:wrapSquare wrapText="righ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HI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407160" cy="1125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000000"/>
        <w:sz w:val="32"/>
      </w:rPr>
      <w:t>B</w:t>
    </w:r>
    <w:r w:rsidRPr="00C1411F">
      <w:rPr>
        <w:rFonts w:ascii="Arial" w:hAnsi="Arial" w:cs="Arial"/>
        <w:b/>
        <w:color w:val="000000"/>
        <w:sz w:val="32"/>
      </w:rPr>
      <w:t>C</w:t>
    </w:r>
    <w:r>
      <w:rPr>
        <w:rFonts w:ascii="Arial" w:hAnsi="Arial" w:cs="Arial"/>
        <w:b/>
        <w:color w:val="000000"/>
        <w:sz w:val="32"/>
      </w:rPr>
      <w:t>IC</w:t>
    </w:r>
    <w:r w:rsidRPr="00C1411F">
      <w:rPr>
        <w:rFonts w:ascii="Arial" w:hAnsi="Arial" w:cs="Arial"/>
        <w:b/>
        <w:color w:val="000000"/>
        <w:sz w:val="32"/>
      </w:rPr>
      <w:t xml:space="preserve"> </w:t>
    </w:r>
    <w:r>
      <w:rPr>
        <w:rFonts w:ascii="Arial" w:hAnsi="Arial" w:cs="Arial"/>
        <w:b/>
        <w:color w:val="000000"/>
        <w:sz w:val="32"/>
      </w:rPr>
      <w:t xml:space="preserve">General Membership </w:t>
    </w:r>
    <w:r w:rsidRPr="00C1411F">
      <w:rPr>
        <w:rFonts w:ascii="Arial" w:hAnsi="Arial" w:cs="Arial"/>
        <w:b/>
        <w:color w:val="000000"/>
        <w:sz w:val="32"/>
      </w:rPr>
      <w:t>Meeting</w:t>
    </w:r>
  </w:p>
  <w:p w14:paraId="72C7DC3B" w14:textId="0D1A1979" w:rsidR="00E349E7" w:rsidRDefault="00E349E7" w:rsidP="00E349E7">
    <w:pPr>
      <w:widowControl w:val="0"/>
      <w:spacing w:after="0"/>
      <w:jc w:val="right"/>
      <w:rPr>
        <w:rFonts w:ascii="Arial" w:hAnsi="Arial" w:cs="Arial"/>
        <w:b/>
        <w:color w:val="000000"/>
        <w:sz w:val="24"/>
      </w:rPr>
    </w:pPr>
    <w:r>
      <w:rPr>
        <w:rFonts w:ascii="Arial" w:hAnsi="Arial" w:cs="Arial"/>
        <w:b/>
        <w:color w:val="000000"/>
        <w:sz w:val="24"/>
      </w:rPr>
      <w:t xml:space="preserve">Wednesday, </w:t>
    </w:r>
    <w:r w:rsidR="00DA620C">
      <w:rPr>
        <w:rFonts w:ascii="Arial" w:hAnsi="Arial" w:cs="Arial"/>
        <w:b/>
        <w:color w:val="000000"/>
        <w:sz w:val="24"/>
      </w:rPr>
      <w:t>June 16</w:t>
    </w:r>
    <w:r w:rsidR="00DA620C" w:rsidRPr="00DA620C">
      <w:rPr>
        <w:rFonts w:ascii="Arial" w:hAnsi="Arial" w:cs="Arial"/>
        <w:b/>
        <w:color w:val="000000"/>
        <w:sz w:val="24"/>
        <w:vertAlign w:val="superscript"/>
      </w:rPr>
      <w:t>th</w:t>
    </w:r>
    <w:r>
      <w:rPr>
        <w:rFonts w:ascii="Arial" w:hAnsi="Arial" w:cs="Arial"/>
        <w:b/>
        <w:color w:val="000000"/>
        <w:sz w:val="24"/>
      </w:rPr>
      <w:t>, 202</w:t>
    </w:r>
    <w:r w:rsidR="00AE6D7C">
      <w:rPr>
        <w:rFonts w:ascii="Arial" w:hAnsi="Arial" w:cs="Arial"/>
        <w:b/>
        <w:color w:val="000000"/>
        <w:sz w:val="24"/>
      </w:rPr>
      <w:t>1</w:t>
    </w:r>
  </w:p>
  <w:p w14:paraId="08FD9D3A" w14:textId="77777777" w:rsidR="00741D29" w:rsidRDefault="00E349E7" w:rsidP="00741D29">
    <w:pPr>
      <w:widowControl w:val="0"/>
      <w:spacing w:after="0"/>
      <w:jc w:val="right"/>
      <w:rPr>
        <w:rFonts w:ascii="Arial" w:hAnsi="Arial" w:cs="Arial"/>
        <w:b/>
        <w:color w:val="000000"/>
        <w:sz w:val="24"/>
      </w:rPr>
    </w:pPr>
    <w:r>
      <w:rPr>
        <w:rFonts w:ascii="Arial" w:hAnsi="Arial" w:cs="Arial"/>
        <w:b/>
        <w:color w:val="000000"/>
        <w:sz w:val="24"/>
      </w:rPr>
      <w:t>9:00 a.m. – 10:00 a.m.</w:t>
    </w:r>
  </w:p>
  <w:p w14:paraId="7F02E538" w14:textId="1BC8FF7A" w:rsidR="00A05257" w:rsidRPr="00741D29" w:rsidRDefault="00E349E7" w:rsidP="00741D29">
    <w:pPr>
      <w:widowControl w:val="0"/>
      <w:spacing w:after="0"/>
      <w:jc w:val="right"/>
      <w:rPr>
        <w:rFonts w:ascii="Arial" w:hAnsi="Arial" w:cs="Arial"/>
        <w:b/>
        <w:color w:val="000000"/>
        <w:sz w:val="24"/>
      </w:rPr>
    </w:pPr>
    <w:r>
      <w:rPr>
        <w:rFonts w:ascii="Arial" w:hAnsi="Arial" w:cs="Arial"/>
        <w:b/>
        <w:color w:val="000000"/>
        <w:sz w:val="24"/>
      </w:rPr>
      <w:t>Zoom Meeting:</w:t>
    </w:r>
    <w:r w:rsidR="00741D29">
      <w:rPr>
        <w:rFonts w:ascii="Arial" w:hAnsi="Arial" w:cs="Arial"/>
        <w:b/>
        <w:color w:val="000000"/>
        <w:sz w:val="24"/>
      </w:rPr>
      <w:t xml:space="preserve"> </w:t>
    </w:r>
    <w:hyperlink r:id="rId2" w:history="1">
      <w:r w:rsidR="00741D29" w:rsidRPr="00741D29">
        <w:rPr>
          <w:rStyle w:val="Hyperlink"/>
          <w:rFonts w:ascii="Arial" w:hAnsi="Arial" w:cs="Arial"/>
          <w:b/>
          <w:sz w:val="20"/>
          <w:szCs w:val="18"/>
        </w:rPr>
        <w:t>https://us02web.zoom.us/j/84948257598?pwd=d3BUQzc3ajBJTm5ZOWROc0pQTDVZdz09</w:t>
      </w:r>
    </w:hyperlink>
    <w:r w:rsidR="00741D29" w:rsidRPr="00741D29">
      <w:rPr>
        <w:rFonts w:ascii="Arial" w:hAnsi="Arial" w:cs="Arial"/>
        <w:b/>
        <w:color w:val="000000"/>
        <w:sz w:val="20"/>
        <w:szCs w:val="18"/>
      </w:rPr>
      <w:t xml:space="preserve"> </w:t>
    </w:r>
    <w:r w:rsidRPr="00741D29">
      <w:rPr>
        <w:rFonts w:ascii="Arial" w:hAnsi="Arial" w:cs="Arial"/>
        <w:b/>
        <w:color w:val="000000"/>
        <w:sz w:val="20"/>
        <w:szCs w:val="18"/>
      </w:rPr>
      <w:t xml:space="preserve"> </w:t>
    </w:r>
    <w:r w:rsidR="00DC503B" w:rsidRPr="00741D29">
      <w:rPr>
        <w:rFonts w:ascii="Arial" w:hAnsi="Arial" w:cs="Arial"/>
        <w:b/>
        <w:color w:val="000000"/>
        <w:sz w:val="20"/>
        <w:szCs w:val="18"/>
      </w:rPr>
      <w:t xml:space="preserve"> </w:t>
    </w:r>
  </w:p>
  <w:p w14:paraId="2D208FB4" w14:textId="30356BE5" w:rsidR="00E349E7" w:rsidRPr="00A05257" w:rsidRDefault="00E349E7" w:rsidP="00A05257">
    <w:pPr>
      <w:widowControl w:val="0"/>
      <w:spacing w:after="0"/>
      <w:jc w:val="right"/>
    </w:pPr>
    <w:r w:rsidRPr="00E12118">
      <w:rPr>
        <w:rFonts w:ascii="Arial" w:hAnsi="Arial" w:cs="Arial"/>
        <w:b/>
        <w:color w:val="000000"/>
        <w:sz w:val="28"/>
        <w:szCs w:val="24"/>
      </w:rPr>
      <w:t xml:space="preserve">Meeting </w:t>
    </w:r>
    <w:r w:rsidR="00B673C7">
      <w:rPr>
        <w:rFonts w:ascii="Arial" w:hAnsi="Arial" w:cs="Arial"/>
        <w:b/>
        <w:color w:val="000000"/>
        <w:sz w:val="28"/>
        <w:szCs w:val="24"/>
      </w:rPr>
      <w:t>Minutes</w:t>
    </w:r>
  </w:p>
  <w:p w14:paraId="5535B7B1" w14:textId="77777777" w:rsidR="00E349E7" w:rsidRDefault="00E349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86848"/>
    <w:multiLevelType w:val="hybridMultilevel"/>
    <w:tmpl w:val="0E1A3A22"/>
    <w:lvl w:ilvl="0" w:tplc="B894873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16FF5"/>
    <w:multiLevelType w:val="hybridMultilevel"/>
    <w:tmpl w:val="863C4CD8"/>
    <w:lvl w:ilvl="0" w:tplc="B89487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C94770"/>
    <w:multiLevelType w:val="hybridMultilevel"/>
    <w:tmpl w:val="E91A1FE2"/>
    <w:lvl w:ilvl="0" w:tplc="B3A43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807C45"/>
    <w:multiLevelType w:val="hybridMultilevel"/>
    <w:tmpl w:val="69348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500214"/>
    <w:multiLevelType w:val="hybridMultilevel"/>
    <w:tmpl w:val="D74ABA4C"/>
    <w:lvl w:ilvl="0" w:tplc="A8540C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E2705A"/>
    <w:multiLevelType w:val="hybridMultilevel"/>
    <w:tmpl w:val="ECD685EE"/>
    <w:lvl w:ilvl="0" w:tplc="2586EF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1CC688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3613D9"/>
    <w:multiLevelType w:val="hybridMultilevel"/>
    <w:tmpl w:val="2F1C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021F2"/>
    <w:multiLevelType w:val="hybridMultilevel"/>
    <w:tmpl w:val="30E88744"/>
    <w:lvl w:ilvl="0" w:tplc="BD5E4E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7A7ACF"/>
    <w:multiLevelType w:val="hybridMultilevel"/>
    <w:tmpl w:val="89588656"/>
    <w:lvl w:ilvl="0" w:tplc="B9C42F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41515"/>
    <w:multiLevelType w:val="hybridMultilevel"/>
    <w:tmpl w:val="1A127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3D3BED"/>
    <w:multiLevelType w:val="hybridMultilevel"/>
    <w:tmpl w:val="8EBAE328"/>
    <w:lvl w:ilvl="0" w:tplc="B3A43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F05D8"/>
    <w:multiLevelType w:val="hybridMultilevel"/>
    <w:tmpl w:val="02388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E359A3"/>
    <w:multiLevelType w:val="hybridMultilevel"/>
    <w:tmpl w:val="061E1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F528C"/>
    <w:multiLevelType w:val="hybridMultilevel"/>
    <w:tmpl w:val="F202BD8E"/>
    <w:lvl w:ilvl="0" w:tplc="0DEA34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11"/>
  </w:num>
  <w:num w:numId="10">
    <w:abstractNumId w:val="7"/>
  </w:num>
  <w:num w:numId="11">
    <w:abstractNumId w:val="13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59"/>
    <w:rsid w:val="0002448B"/>
    <w:rsid w:val="0006796A"/>
    <w:rsid w:val="00090082"/>
    <w:rsid w:val="000F44CB"/>
    <w:rsid w:val="001319B0"/>
    <w:rsid w:val="001422CD"/>
    <w:rsid w:val="001435BB"/>
    <w:rsid w:val="00173A97"/>
    <w:rsid w:val="0022359C"/>
    <w:rsid w:val="002335FA"/>
    <w:rsid w:val="002466E2"/>
    <w:rsid w:val="002E3824"/>
    <w:rsid w:val="003135E3"/>
    <w:rsid w:val="00323475"/>
    <w:rsid w:val="0037785C"/>
    <w:rsid w:val="00380BAE"/>
    <w:rsid w:val="00391669"/>
    <w:rsid w:val="003D091A"/>
    <w:rsid w:val="003E053E"/>
    <w:rsid w:val="003E577A"/>
    <w:rsid w:val="0042791F"/>
    <w:rsid w:val="0045030C"/>
    <w:rsid w:val="004A7AE8"/>
    <w:rsid w:val="00527B13"/>
    <w:rsid w:val="00547583"/>
    <w:rsid w:val="00560659"/>
    <w:rsid w:val="00591F84"/>
    <w:rsid w:val="006269C3"/>
    <w:rsid w:val="00645CBD"/>
    <w:rsid w:val="00681128"/>
    <w:rsid w:val="00694A00"/>
    <w:rsid w:val="0072398C"/>
    <w:rsid w:val="00741D29"/>
    <w:rsid w:val="00760095"/>
    <w:rsid w:val="00763140"/>
    <w:rsid w:val="00777F1F"/>
    <w:rsid w:val="00793FDA"/>
    <w:rsid w:val="007C6005"/>
    <w:rsid w:val="007F5A4C"/>
    <w:rsid w:val="00835E11"/>
    <w:rsid w:val="00847DC6"/>
    <w:rsid w:val="00881844"/>
    <w:rsid w:val="009060DE"/>
    <w:rsid w:val="0091176D"/>
    <w:rsid w:val="00914DC4"/>
    <w:rsid w:val="00917579"/>
    <w:rsid w:val="009458BF"/>
    <w:rsid w:val="00993EAF"/>
    <w:rsid w:val="009A3867"/>
    <w:rsid w:val="009B1602"/>
    <w:rsid w:val="009E67DB"/>
    <w:rsid w:val="00A05257"/>
    <w:rsid w:val="00A12BEF"/>
    <w:rsid w:val="00A47FA1"/>
    <w:rsid w:val="00A83BB3"/>
    <w:rsid w:val="00AC23F1"/>
    <w:rsid w:val="00AE6D7C"/>
    <w:rsid w:val="00B269BE"/>
    <w:rsid w:val="00B34CED"/>
    <w:rsid w:val="00B57D0E"/>
    <w:rsid w:val="00B673C7"/>
    <w:rsid w:val="00BC091A"/>
    <w:rsid w:val="00BD48EA"/>
    <w:rsid w:val="00C166FD"/>
    <w:rsid w:val="00C65FD2"/>
    <w:rsid w:val="00C847FA"/>
    <w:rsid w:val="00CD3DB8"/>
    <w:rsid w:val="00CF3FC7"/>
    <w:rsid w:val="00D2333D"/>
    <w:rsid w:val="00D76B14"/>
    <w:rsid w:val="00DA620C"/>
    <w:rsid w:val="00DC503B"/>
    <w:rsid w:val="00E349E7"/>
    <w:rsid w:val="00E36A79"/>
    <w:rsid w:val="00E45BCF"/>
    <w:rsid w:val="00E73EBB"/>
    <w:rsid w:val="00ED351A"/>
    <w:rsid w:val="00F03E8C"/>
    <w:rsid w:val="00F4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D89D3"/>
  <w15:chartTrackingRefBased/>
  <w15:docId w15:val="{20893BD7-F2D9-40C1-96F3-4BAF825D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65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0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659"/>
  </w:style>
  <w:style w:type="paragraph" w:styleId="Footer">
    <w:name w:val="footer"/>
    <w:basedOn w:val="Normal"/>
    <w:link w:val="FooterChar"/>
    <w:uiPriority w:val="99"/>
    <w:unhideWhenUsed/>
    <w:rsid w:val="00560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659"/>
  </w:style>
  <w:style w:type="character" w:styleId="Hyperlink">
    <w:name w:val="Hyperlink"/>
    <w:basedOn w:val="DefaultParagraphFont"/>
    <w:uiPriority w:val="99"/>
    <w:unhideWhenUsed/>
    <w:rsid w:val="00560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ckscount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s02web.zoom.us/j/84948257598?pwd=d3BUQzc3ajBJTm5ZOWROc0pQTDVZdz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kate.grauel</dc:creator>
  <cp:keywords/>
  <dc:description/>
  <cp:lastModifiedBy>grauelkate@yahoo.com</cp:lastModifiedBy>
  <cp:revision>9</cp:revision>
  <cp:lastPrinted>2021-02-17T13:51:00Z</cp:lastPrinted>
  <dcterms:created xsi:type="dcterms:W3CDTF">2021-06-16T01:25:00Z</dcterms:created>
  <dcterms:modified xsi:type="dcterms:W3CDTF">2021-06-16T19:01:00Z</dcterms:modified>
</cp:coreProperties>
</file>