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EC" w:rsidRDefault="008F2854">
      <w:pPr>
        <w:pStyle w:val="Subtitle"/>
      </w:pPr>
      <w:r>
        <w:t>CHESTER COUNTY IMMUNIZATION COALITION</w:t>
      </w:r>
    </w:p>
    <w:p w:rsidR="00E807EC" w:rsidRDefault="008F2854">
      <w:pPr>
        <w:pStyle w:val="Sub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09C">
        <w:t>January 17, 2019</w:t>
      </w:r>
    </w:p>
    <w:p w:rsidR="00E807EC" w:rsidRDefault="00E807EC">
      <w:pPr>
        <w:pStyle w:val="Subtitle"/>
        <w:jc w:val="left"/>
      </w:pPr>
    </w:p>
    <w:p w:rsidR="00E807EC" w:rsidRDefault="008F2854">
      <w:pPr>
        <w:jc w:val="center"/>
        <w:rPr>
          <w:b/>
          <w:sz w:val="16"/>
          <w:szCs w:val="16"/>
        </w:rPr>
      </w:pPr>
      <w:r>
        <w:t xml:space="preserve">                                                                                             </w:t>
      </w:r>
    </w:p>
    <w:tbl>
      <w:tblPr>
        <w:tblStyle w:val="a"/>
        <w:tblW w:w="14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410"/>
        <w:gridCol w:w="5580"/>
        <w:gridCol w:w="2826"/>
      </w:tblGrid>
      <w:tr w:rsidR="00E807EC">
        <w:tc>
          <w:tcPr>
            <w:tcW w:w="14904" w:type="dxa"/>
            <w:gridSpan w:val="4"/>
          </w:tcPr>
          <w:p w:rsidR="00E807EC" w:rsidRDefault="008F2854" w:rsidP="003260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ATTENDEES: Laura Harbage, Julieta Calmon, Maureen Gallagher, Gianna Megaro, Lisa Liguori,  </w:t>
            </w:r>
            <w:r w:rsidR="006523DF">
              <w:rPr>
                <w:b/>
                <w:sz w:val="22"/>
                <w:szCs w:val="22"/>
              </w:rPr>
              <w:t xml:space="preserve">Michele Steiner, </w:t>
            </w:r>
            <w:r w:rsidR="00126E3F">
              <w:rPr>
                <w:b/>
                <w:sz w:val="22"/>
                <w:szCs w:val="22"/>
              </w:rPr>
              <w:t>Robyn Spra</w:t>
            </w:r>
            <w:r w:rsidR="009577B5">
              <w:rPr>
                <w:b/>
                <w:sz w:val="22"/>
                <w:szCs w:val="22"/>
              </w:rPr>
              <w:t>gins</w:t>
            </w:r>
            <w:r w:rsidR="00126E3F">
              <w:rPr>
                <w:b/>
                <w:sz w:val="22"/>
                <w:szCs w:val="22"/>
              </w:rPr>
              <w:t xml:space="preserve">, </w:t>
            </w:r>
            <w:r w:rsidR="0032609C">
              <w:rPr>
                <w:b/>
                <w:sz w:val="22"/>
                <w:szCs w:val="22"/>
              </w:rPr>
              <w:t xml:space="preserve">Lora </w:t>
            </w:r>
            <w:proofErr w:type="spellStart"/>
            <w:r w:rsidR="0032609C">
              <w:rPr>
                <w:b/>
                <w:sz w:val="22"/>
                <w:szCs w:val="22"/>
              </w:rPr>
              <w:t>Crosswhite</w:t>
            </w:r>
            <w:proofErr w:type="spellEnd"/>
            <w:r w:rsidR="0032609C">
              <w:rPr>
                <w:b/>
                <w:sz w:val="22"/>
                <w:szCs w:val="22"/>
              </w:rPr>
              <w:t xml:space="preserve">, Denise DePaul, </w:t>
            </w:r>
            <w:r w:rsidR="00126E3F">
              <w:rPr>
                <w:b/>
                <w:sz w:val="22"/>
                <w:szCs w:val="22"/>
              </w:rPr>
              <w:t>Lisa Larsen</w:t>
            </w:r>
            <w:r w:rsidR="00A40B09">
              <w:rPr>
                <w:b/>
                <w:sz w:val="22"/>
                <w:szCs w:val="22"/>
              </w:rPr>
              <w:t>,</w:t>
            </w:r>
            <w:r w:rsidR="009577B5">
              <w:rPr>
                <w:b/>
                <w:sz w:val="22"/>
                <w:szCs w:val="22"/>
              </w:rPr>
              <w:t xml:space="preserve"> Betsy Walls, Shannon Fyalkowski, </w:t>
            </w:r>
            <w:r w:rsidR="00C60AC3">
              <w:rPr>
                <w:b/>
                <w:sz w:val="22"/>
                <w:szCs w:val="22"/>
              </w:rPr>
              <w:t xml:space="preserve">Renée Cassidy, David McKeighon, </w:t>
            </w:r>
            <w:r w:rsidR="0032609C">
              <w:rPr>
                <w:b/>
                <w:sz w:val="22"/>
                <w:szCs w:val="22"/>
              </w:rPr>
              <w:t xml:space="preserve">Milena Lanz, Tammy Swink, Marilee Giardiniere, </w:t>
            </w:r>
            <w:r w:rsidR="00FF014F">
              <w:rPr>
                <w:b/>
                <w:sz w:val="22"/>
                <w:szCs w:val="22"/>
              </w:rPr>
              <w:t>Mike Baysinger, Erin Brown. Presenters: Ashley Orr and C</w:t>
            </w:r>
            <w:r w:rsidR="00F63E94">
              <w:rPr>
                <w:b/>
                <w:sz w:val="22"/>
                <w:szCs w:val="22"/>
              </w:rPr>
              <w:t xml:space="preserve">atherine </w:t>
            </w:r>
            <w:proofErr w:type="spellStart"/>
            <w:r w:rsidR="00F63E94">
              <w:rPr>
                <w:b/>
                <w:sz w:val="22"/>
                <w:szCs w:val="22"/>
              </w:rPr>
              <w:t>Domanska</w:t>
            </w:r>
            <w:proofErr w:type="spellEnd"/>
            <w:r w:rsidR="00F63E94">
              <w:rPr>
                <w:b/>
                <w:sz w:val="22"/>
                <w:szCs w:val="22"/>
              </w:rPr>
              <w:t>-</w:t>
            </w:r>
            <w:r w:rsidR="00FF014F">
              <w:rPr>
                <w:b/>
                <w:sz w:val="22"/>
                <w:szCs w:val="22"/>
              </w:rPr>
              <w:t>Elliot.</w:t>
            </w:r>
            <w:r w:rsidR="00C60AC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807EC">
        <w:trPr>
          <w:trHeight w:val="840"/>
        </w:trPr>
        <w:tc>
          <w:tcPr>
            <w:tcW w:w="14904" w:type="dxa"/>
            <w:gridSpan w:val="4"/>
          </w:tcPr>
          <w:p w:rsidR="00E807EC" w:rsidRDefault="00E807EC">
            <w:pPr>
              <w:pStyle w:val="Heading4"/>
              <w:jc w:val="center"/>
              <w:rPr>
                <w:sz w:val="16"/>
                <w:szCs w:val="16"/>
              </w:rPr>
            </w:pPr>
          </w:p>
          <w:p w:rsidR="00E807EC" w:rsidRDefault="008F2854" w:rsidP="0032609C">
            <w:pPr>
              <w:pStyle w:val="Heading4"/>
              <w:jc w:val="center"/>
              <w:rPr>
                <w:sz w:val="16"/>
                <w:szCs w:val="16"/>
              </w:rPr>
            </w:pPr>
            <w:r>
              <w:rPr>
                <w:color w:val="FF0000"/>
              </w:rPr>
              <w:t xml:space="preserve">NEXT MEETING:  </w:t>
            </w:r>
            <w:r w:rsidR="0032609C">
              <w:rPr>
                <w:color w:val="FF0000"/>
              </w:rPr>
              <w:t>March 21</w:t>
            </w:r>
            <w:r w:rsidR="009577B5">
              <w:rPr>
                <w:color w:val="FF0000"/>
              </w:rPr>
              <w:t>, 2019</w:t>
            </w:r>
          </w:p>
        </w:tc>
      </w:tr>
      <w:tr w:rsidR="00E807EC">
        <w:trPr>
          <w:trHeight w:val="40"/>
        </w:trPr>
        <w:tc>
          <w:tcPr>
            <w:tcW w:w="2088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UNDER</w:t>
            </w:r>
          </w:p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DISCUSSION 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6523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Minutes 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Treasurer’s Report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FE49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  <w:r w:rsidR="00C4490B">
              <w:rPr>
                <w:b/>
                <w:sz w:val="22"/>
                <w:szCs w:val="22"/>
              </w:rPr>
              <w:t>s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4D4372" w:rsidRDefault="004D4372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E807EC" w:rsidRDefault="004D43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Old Business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05455" w:rsidRDefault="00E05455">
            <w:pPr>
              <w:rPr>
                <w:b/>
                <w:sz w:val="22"/>
                <w:szCs w:val="22"/>
              </w:rPr>
            </w:pPr>
          </w:p>
          <w:p w:rsidR="00E05455" w:rsidRDefault="00E05455">
            <w:pPr>
              <w:rPr>
                <w:b/>
                <w:sz w:val="22"/>
                <w:szCs w:val="22"/>
              </w:rPr>
            </w:pPr>
          </w:p>
          <w:p w:rsidR="00E05455" w:rsidRDefault="00E05455">
            <w:pPr>
              <w:rPr>
                <w:b/>
                <w:sz w:val="22"/>
                <w:szCs w:val="22"/>
              </w:rPr>
            </w:pPr>
          </w:p>
          <w:p w:rsidR="00E807EC" w:rsidRDefault="005E55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Business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ANNOUNCEMENT OR</w:t>
            </w:r>
          </w:p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OR DECISION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ind w:left="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Welcome to current and new members. </w:t>
            </w:r>
          </w:p>
          <w:p w:rsidR="00E807EC" w:rsidRDefault="00E807EC">
            <w:pPr>
              <w:ind w:left="45"/>
              <w:rPr>
                <w:b/>
                <w:sz w:val="22"/>
                <w:szCs w:val="22"/>
              </w:rPr>
            </w:pPr>
          </w:p>
          <w:p w:rsidR="00E807EC" w:rsidRDefault="0032609C">
            <w:pPr>
              <w:ind w:left="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11/15/18 minutes approved.</w:t>
            </w:r>
          </w:p>
          <w:p w:rsidR="00E807EC" w:rsidRDefault="00E807EC">
            <w:pPr>
              <w:ind w:left="45"/>
              <w:rPr>
                <w:b/>
                <w:sz w:val="22"/>
                <w:szCs w:val="22"/>
              </w:rPr>
            </w:pPr>
          </w:p>
          <w:p w:rsidR="00E807EC" w:rsidRDefault="008F44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activity.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FE494D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Gianna Megaro, </w:t>
            </w:r>
            <w:r w:rsidR="00FE494D">
              <w:rPr>
                <w:b/>
                <w:sz w:val="22"/>
                <w:szCs w:val="22"/>
              </w:rPr>
              <w:t>Disease</w:t>
            </w:r>
            <w:r w:rsidR="00C4490B">
              <w:rPr>
                <w:b/>
                <w:sz w:val="22"/>
                <w:szCs w:val="22"/>
              </w:rPr>
              <w:t xml:space="preserve"> Investigation and Surveillance: Flu surveillance week #</w:t>
            </w:r>
            <w:r w:rsidR="000C5A4E">
              <w:rPr>
                <w:b/>
                <w:sz w:val="22"/>
                <w:szCs w:val="22"/>
              </w:rPr>
              <w:t>1: increasing reports of ILI. N</w:t>
            </w:r>
            <w:r w:rsidR="00F63E94">
              <w:rPr>
                <w:b/>
                <w:sz w:val="22"/>
                <w:szCs w:val="22"/>
              </w:rPr>
              <w:t>o</w:t>
            </w:r>
            <w:r w:rsidR="000C5A4E">
              <w:rPr>
                <w:b/>
                <w:sz w:val="22"/>
                <w:szCs w:val="22"/>
              </w:rPr>
              <w:t xml:space="preserve"> current measles cases in Chesco; however, cases in neighboring states related to travel to Israel. 81 people brought back measles from travel in 2018. </w:t>
            </w:r>
            <w:r w:rsidR="00F63E94">
              <w:rPr>
                <w:b/>
                <w:sz w:val="22"/>
                <w:szCs w:val="22"/>
              </w:rPr>
              <w:t xml:space="preserve">Rabies: increased number of animals testing positive. Reminder that animal bites are reportable to the </w:t>
            </w:r>
            <w:r w:rsidR="00817F34">
              <w:rPr>
                <w:b/>
                <w:sz w:val="22"/>
                <w:szCs w:val="22"/>
              </w:rPr>
              <w:t>CC</w:t>
            </w:r>
            <w:r w:rsidR="00F63E94">
              <w:rPr>
                <w:b/>
                <w:sz w:val="22"/>
                <w:szCs w:val="22"/>
              </w:rPr>
              <w:t xml:space="preserve">HD. 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817F34" w:rsidRDefault="0081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Ashley Orr from Population Health, CCHD, described </w:t>
            </w:r>
            <w:proofErr w:type="spellStart"/>
            <w:r>
              <w:rPr>
                <w:b/>
                <w:sz w:val="22"/>
                <w:szCs w:val="22"/>
              </w:rPr>
              <w:t>RoadMapp</w:t>
            </w:r>
            <w:proofErr w:type="spellEnd"/>
            <w:r>
              <w:rPr>
                <w:b/>
                <w:sz w:val="22"/>
                <w:szCs w:val="22"/>
              </w:rPr>
              <w:t xml:space="preserve"> to Health Assessment taking place now. Focus group conducted. </w:t>
            </w:r>
          </w:p>
          <w:p w:rsidR="00817F34" w:rsidRDefault="00817F34">
            <w:pPr>
              <w:rPr>
                <w:b/>
                <w:sz w:val="22"/>
                <w:szCs w:val="22"/>
              </w:rPr>
            </w:pPr>
          </w:p>
          <w:p w:rsidR="00F312C3" w:rsidRDefault="00F31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Catherine </w:t>
            </w:r>
            <w:proofErr w:type="spellStart"/>
            <w:r>
              <w:rPr>
                <w:b/>
                <w:sz w:val="22"/>
                <w:szCs w:val="22"/>
              </w:rPr>
              <w:t>Domansky</w:t>
            </w:r>
            <w:proofErr w:type="spellEnd"/>
            <w:r>
              <w:rPr>
                <w:b/>
                <w:sz w:val="22"/>
                <w:szCs w:val="22"/>
              </w:rPr>
              <w:t>-Elliot, CRNP, Women’s Health Director at LCH:</w:t>
            </w:r>
          </w:p>
          <w:p w:rsidR="00F312C3" w:rsidRDefault="00F31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Healthy Wom</w:t>
            </w:r>
            <w:r w:rsidR="003613FB">
              <w:rPr>
                <w:b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 xml:space="preserve"> Program </w:t>
            </w:r>
            <w:r w:rsidR="00EE4713">
              <w:rPr>
                <w:b/>
                <w:sz w:val="22"/>
                <w:szCs w:val="22"/>
              </w:rPr>
              <w:t xml:space="preserve">(HWP) </w:t>
            </w:r>
            <w:r>
              <w:rPr>
                <w:b/>
                <w:sz w:val="22"/>
                <w:szCs w:val="22"/>
              </w:rPr>
              <w:t xml:space="preserve">offers no cost breast and cervical CA screening to eligible women; legal status not assessed. Referrals may look at legal status. Program funded by PA DOH and CDC. </w:t>
            </w:r>
            <w:r w:rsidR="007E189B">
              <w:rPr>
                <w:b/>
                <w:sz w:val="22"/>
                <w:szCs w:val="22"/>
              </w:rPr>
              <w:t xml:space="preserve">LCH Women’s Health office located in West Grove. Soon to be co-located with a dental </w:t>
            </w:r>
            <w:r w:rsidR="007E189B">
              <w:rPr>
                <w:b/>
                <w:sz w:val="22"/>
                <w:szCs w:val="22"/>
              </w:rPr>
              <w:lastRenderedPageBreak/>
              <w:t xml:space="preserve">facility. PAP </w:t>
            </w:r>
            <w:r w:rsidR="00EE4713">
              <w:rPr>
                <w:b/>
                <w:sz w:val="22"/>
                <w:szCs w:val="22"/>
              </w:rPr>
              <w:t xml:space="preserve">tests </w:t>
            </w:r>
            <w:r w:rsidR="007E189B">
              <w:rPr>
                <w:b/>
                <w:sz w:val="22"/>
                <w:szCs w:val="22"/>
              </w:rPr>
              <w:t xml:space="preserve">needed b/c cervical changes not always visible to naked eye. Risk factors for </w:t>
            </w:r>
            <w:proofErr w:type="spellStart"/>
            <w:r w:rsidR="007E189B">
              <w:rPr>
                <w:b/>
                <w:sz w:val="22"/>
                <w:szCs w:val="22"/>
              </w:rPr>
              <w:t>cerv</w:t>
            </w:r>
            <w:proofErr w:type="spellEnd"/>
            <w:r w:rsidR="007E189B">
              <w:rPr>
                <w:b/>
                <w:sz w:val="22"/>
                <w:szCs w:val="22"/>
              </w:rPr>
              <w:t xml:space="preserve">. CA: no regular PAP tests, tobacco use, immunocompromised, multiple sex partners, DES exposure. LCH follows national screening guidelines. </w:t>
            </w:r>
            <w:r w:rsidR="00EE4713">
              <w:rPr>
                <w:b/>
                <w:sz w:val="22"/>
                <w:szCs w:val="22"/>
              </w:rPr>
              <w:t>Title X family planning</w:t>
            </w:r>
            <w:r w:rsidR="003613FB">
              <w:rPr>
                <w:b/>
                <w:sz w:val="22"/>
                <w:szCs w:val="22"/>
              </w:rPr>
              <w:t xml:space="preserve"> and prenatal care are</w:t>
            </w:r>
            <w:r w:rsidR="00EE4713">
              <w:rPr>
                <w:b/>
                <w:sz w:val="22"/>
                <w:szCs w:val="22"/>
              </w:rPr>
              <w:t xml:space="preserve"> available at LCH. In calendar year 2018, 672 women received services through </w:t>
            </w:r>
            <w:r w:rsidR="00E1525F">
              <w:rPr>
                <w:b/>
                <w:sz w:val="22"/>
                <w:szCs w:val="22"/>
              </w:rPr>
              <w:t>HWP</w:t>
            </w:r>
            <w:r w:rsidR="00EE4713">
              <w:rPr>
                <w:b/>
                <w:sz w:val="22"/>
                <w:szCs w:val="22"/>
              </w:rPr>
              <w:t xml:space="preserve"> at LCH. </w:t>
            </w:r>
          </w:p>
          <w:p w:rsidR="00F312C3" w:rsidRDefault="00F312C3">
            <w:pPr>
              <w:rPr>
                <w:b/>
                <w:sz w:val="22"/>
                <w:szCs w:val="22"/>
              </w:rPr>
            </w:pPr>
          </w:p>
          <w:p w:rsidR="00BA5535" w:rsidRDefault="007469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Like CCIC on Facebook (non-governmental) and share posts with friends to spread pro-immunization </w:t>
            </w:r>
            <w:r w:rsidR="00A054CC">
              <w:rPr>
                <w:b/>
                <w:sz w:val="22"/>
                <w:szCs w:val="22"/>
              </w:rPr>
              <w:t>messages. 56 likes so far.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4D4372" w:rsidRDefault="004D43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</w:t>
            </w:r>
            <w:r w:rsidR="00A41009">
              <w:rPr>
                <w:b/>
                <w:sz w:val="22"/>
                <w:szCs w:val="22"/>
              </w:rPr>
              <w:t>onal Dinner subcommittee forming.</w:t>
            </w: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3C38C2" w:rsidRDefault="003C38C2">
            <w:pPr>
              <w:rPr>
                <w:b/>
                <w:sz w:val="22"/>
                <w:szCs w:val="22"/>
              </w:rPr>
            </w:pPr>
          </w:p>
          <w:p w:rsidR="00000C95" w:rsidRDefault="00000C95">
            <w:pPr>
              <w:rPr>
                <w:b/>
                <w:sz w:val="22"/>
                <w:szCs w:val="22"/>
              </w:rPr>
            </w:pPr>
          </w:p>
          <w:p w:rsidR="00E05455" w:rsidRDefault="00000C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Oral Health Webinar sponsored by CCIC, PAIC, PA AAP and others is scheduled for Tuesday, 2/19/19 from 7-8:30 p.m. Act 48/58 credits available.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3C5F02" w:rsidRDefault="003C5F02" w:rsidP="003C5F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PAIC:</w:t>
            </w:r>
          </w:p>
          <w:p w:rsidR="003C5F02" w:rsidRDefault="003C5F02" w:rsidP="003C5F02">
            <w:pPr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>Legislative advocacy a current goal of PAIC with monthly contact.</w:t>
            </w:r>
            <w:r w:rsidR="003C38C2">
              <w:rPr>
                <w:b/>
                <w:sz w:val="22"/>
                <w:szCs w:val="22"/>
              </w:rPr>
              <w:t xml:space="preserve"> Website has been enhanced. Check it out!</w:t>
            </w:r>
          </w:p>
          <w:p w:rsidR="003C5F02" w:rsidRDefault="003C5F02" w:rsidP="003C5F02">
            <w:pPr>
              <w:rPr>
                <w:b/>
                <w:sz w:val="22"/>
                <w:szCs w:val="22"/>
              </w:rPr>
            </w:pPr>
          </w:p>
          <w:bookmarkEnd w:id="0"/>
          <w:p w:rsidR="00E807EC" w:rsidRDefault="00D2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8F2854">
              <w:rPr>
                <w:b/>
                <w:sz w:val="22"/>
                <w:szCs w:val="22"/>
              </w:rPr>
              <w:t>eeting adjourned at 10:</w:t>
            </w:r>
            <w:r w:rsidR="00A40B09">
              <w:rPr>
                <w:b/>
                <w:sz w:val="22"/>
                <w:szCs w:val="22"/>
              </w:rPr>
              <w:t>1</w:t>
            </w:r>
            <w:r w:rsidR="003C5F02">
              <w:rPr>
                <w:b/>
                <w:sz w:val="22"/>
                <w:szCs w:val="22"/>
              </w:rPr>
              <w:t>0</w:t>
            </w:r>
            <w:r w:rsidR="008F2854">
              <w:rPr>
                <w:b/>
                <w:sz w:val="22"/>
                <w:szCs w:val="22"/>
              </w:rPr>
              <w:t xml:space="preserve"> a.m.</w:t>
            </w:r>
          </w:p>
          <w:p w:rsidR="00E807EC" w:rsidRDefault="00E807EC">
            <w:pPr>
              <w:ind w:left="405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Respectfully submitted, </w:t>
            </w:r>
          </w:p>
          <w:p w:rsidR="00E807EC" w:rsidRDefault="00A40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FOLLOW-UP/NEXT STEPS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report available upon request.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B92D78">
            <w:pPr>
              <w:rPr>
                <w:rStyle w:val="Hyperlink"/>
                <w:b/>
                <w:sz w:val="22"/>
                <w:szCs w:val="22"/>
              </w:rPr>
            </w:pPr>
            <w:hyperlink r:id="rId5" w:history="1">
              <w:r w:rsidR="00FE494D" w:rsidRPr="00DD1A51">
                <w:rPr>
                  <w:rStyle w:val="Hyperlink"/>
                  <w:b/>
                  <w:sz w:val="22"/>
                  <w:szCs w:val="22"/>
                </w:rPr>
                <w:t>gmegaro@chesco.org</w:t>
              </w:r>
            </w:hyperlink>
          </w:p>
          <w:p w:rsidR="00F63E94" w:rsidRDefault="00F63E94">
            <w:pPr>
              <w:rPr>
                <w:rStyle w:val="Hyperlink"/>
                <w:b/>
                <w:color w:val="auto"/>
                <w:sz w:val="22"/>
                <w:szCs w:val="22"/>
                <w:u w:val="none"/>
              </w:rPr>
            </w:pPr>
            <w:r w:rsidRPr="00F63E94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 xml:space="preserve">Report animal bites: </w:t>
            </w:r>
            <w:hyperlink r:id="rId6" w:history="1">
              <w:r w:rsidR="00817F34" w:rsidRPr="007F5EFC">
                <w:rPr>
                  <w:rStyle w:val="Hyperlink"/>
                  <w:b/>
                  <w:sz w:val="22"/>
                  <w:szCs w:val="22"/>
                </w:rPr>
                <w:t>http://www.chesco.org/1179/Disease-Report-Forms</w:t>
              </w:r>
            </w:hyperlink>
          </w:p>
          <w:p w:rsidR="00817F34" w:rsidRPr="00F63E94" w:rsidRDefault="00817F34">
            <w:pPr>
              <w:rPr>
                <w:b/>
                <w:sz w:val="22"/>
                <w:szCs w:val="22"/>
              </w:rPr>
            </w:pPr>
          </w:p>
          <w:p w:rsidR="00FE494D" w:rsidRDefault="00FE494D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3613FB">
            <w:pPr>
              <w:rPr>
                <w:b/>
                <w:sz w:val="22"/>
                <w:szCs w:val="22"/>
              </w:rPr>
            </w:pPr>
            <w:hyperlink r:id="rId7" w:history="1">
              <w:r w:rsidRPr="007F5EFC">
                <w:rPr>
                  <w:rStyle w:val="Hyperlink"/>
                  <w:b/>
                  <w:sz w:val="22"/>
                  <w:szCs w:val="22"/>
                </w:rPr>
                <w:t>https://www.health.pa.gov/topics/programs/Pages/HealthyWoman-Program.aspx</w:t>
              </w:r>
            </w:hyperlink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5E5532" w:rsidRDefault="005E5532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AF1E0C" w:rsidRDefault="00AF1E0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Michele Steiner if interested in working </w:t>
            </w:r>
            <w:r w:rsidR="003A4412">
              <w:rPr>
                <w:b/>
                <w:sz w:val="22"/>
                <w:szCs w:val="22"/>
              </w:rPr>
              <w:t xml:space="preserve">on the 2019 professional education program </w:t>
            </w:r>
            <w:r>
              <w:rPr>
                <w:b/>
                <w:sz w:val="22"/>
                <w:szCs w:val="22"/>
              </w:rPr>
              <w:t xml:space="preserve">subcommittee: </w:t>
            </w:r>
            <w:hyperlink r:id="rId8" w:history="1">
              <w:r w:rsidRPr="00B60E64">
                <w:rPr>
                  <w:rStyle w:val="Hyperlink"/>
                  <w:b/>
                  <w:sz w:val="22"/>
                  <w:szCs w:val="22"/>
                </w:rPr>
                <w:t>msteiner@chesco.org</w:t>
              </w:r>
            </w:hyperlink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000C95">
            <w:pPr>
              <w:rPr>
                <w:b/>
                <w:sz w:val="22"/>
                <w:szCs w:val="22"/>
              </w:rPr>
            </w:pPr>
            <w:hyperlink r:id="rId9" w:history="1">
              <w:r w:rsidRPr="007F5EFC">
                <w:rPr>
                  <w:rStyle w:val="Hyperlink"/>
                  <w:b/>
                  <w:sz w:val="22"/>
                  <w:szCs w:val="22"/>
                </w:rPr>
                <w:t>http://www.surveymonkey.com/registration21919</w:t>
              </w:r>
            </w:hyperlink>
          </w:p>
          <w:p w:rsidR="00000C95" w:rsidRDefault="00000C95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3C38C2" w:rsidRDefault="003C38C2">
            <w:pPr>
              <w:rPr>
                <w:b/>
                <w:sz w:val="22"/>
                <w:szCs w:val="22"/>
              </w:rPr>
            </w:pPr>
          </w:p>
          <w:p w:rsidR="003C38C2" w:rsidRDefault="003C38C2">
            <w:pPr>
              <w:rPr>
                <w:b/>
                <w:sz w:val="22"/>
                <w:szCs w:val="22"/>
              </w:rPr>
            </w:pPr>
          </w:p>
          <w:p w:rsidR="003C38C2" w:rsidRDefault="003C38C2">
            <w:pPr>
              <w:rPr>
                <w:b/>
                <w:sz w:val="22"/>
                <w:szCs w:val="22"/>
              </w:rPr>
            </w:pPr>
          </w:p>
          <w:p w:rsidR="003C38C2" w:rsidRDefault="003C38C2">
            <w:pPr>
              <w:rPr>
                <w:b/>
                <w:sz w:val="22"/>
                <w:szCs w:val="22"/>
              </w:rPr>
            </w:pPr>
          </w:p>
          <w:p w:rsidR="003C38C2" w:rsidRDefault="003C38C2">
            <w:pPr>
              <w:rPr>
                <w:b/>
                <w:sz w:val="22"/>
                <w:szCs w:val="22"/>
              </w:rPr>
            </w:pPr>
          </w:p>
          <w:p w:rsidR="003C38C2" w:rsidRDefault="003C38C2">
            <w:pPr>
              <w:rPr>
                <w:b/>
                <w:sz w:val="22"/>
                <w:szCs w:val="22"/>
              </w:rPr>
            </w:pPr>
          </w:p>
          <w:p w:rsidR="000E7C5B" w:rsidRDefault="000E7C5B" w:rsidP="000E7C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Share with Laura any organizations that would like information to share with Latina women about decreasing their risk of cervical cancer.</w:t>
            </w:r>
          </w:p>
          <w:p w:rsidR="003C38C2" w:rsidRDefault="003C38C2">
            <w:pPr>
              <w:rPr>
                <w:b/>
                <w:sz w:val="22"/>
                <w:szCs w:val="22"/>
              </w:rPr>
            </w:pPr>
          </w:p>
          <w:p w:rsidR="003C38C2" w:rsidRDefault="003C38C2">
            <w:pPr>
              <w:rPr>
                <w:b/>
                <w:sz w:val="22"/>
                <w:szCs w:val="22"/>
              </w:rPr>
            </w:pPr>
          </w:p>
          <w:p w:rsidR="00A2379A" w:rsidRDefault="00A2379A">
            <w:pPr>
              <w:rPr>
                <w:b/>
                <w:sz w:val="22"/>
                <w:szCs w:val="22"/>
              </w:rPr>
            </w:pPr>
          </w:p>
          <w:p w:rsidR="00A2379A" w:rsidRDefault="00A2379A">
            <w:pPr>
              <w:rPr>
                <w:b/>
                <w:sz w:val="22"/>
                <w:szCs w:val="22"/>
              </w:rPr>
            </w:pPr>
          </w:p>
          <w:p w:rsidR="00A2379A" w:rsidRDefault="00A2379A">
            <w:pPr>
              <w:rPr>
                <w:b/>
                <w:sz w:val="22"/>
                <w:szCs w:val="22"/>
              </w:rPr>
            </w:pPr>
          </w:p>
          <w:p w:rsidR="00A2379A" w:rsidRDefault="00A2379A">
            <w:pPr>
              <w:rPr>
                <w:b/>
                <w:sz w:val="22"/>
                <w:szCs w:val="22"/>
              </w:rPr>
            </w:pPr>
          </w:p>
          <w:p w:rsidR="00A2379A" w:rsidRDefault="00A2379A">
            <w:pPr>
              <w:rPr>
                <w:b/>
                <w:sz w:val="22"/>
                <w:szCs w:val="22"/>
              </w:rPr>
            </w:pPr>
          </w:p>
          <w:p w:rsidR="00D231DA" w:rsidRDefault="00D231DA">
            <w:pPr>
              <w:rPr>
                <w:b/>
                <w:sz w:val="22"/>
                <w:szCs w:val="22"/>
              </w:rPr>
            </w:pPr>
          </w:p>
          <w:p w:rsidR="00D231DA" w:rsidRDefault="00D231DA">
            <w:pPr>
              <w:rPr>
                <w:b/>
                <w:sz w:val="22"/>
                <w:szCs w:val="22"/>
              </w:rPr>
            </w:pPr>
          </w:p>
          <w:p w:rsidR="00D231DA" w:rsidRDefault="00D231DA">
            <w:pPr>
              <w:rPr>
                <w:b/>
                <w:sz w:val="22"/>
                <w:szCs w:val="22"/>
              </w:rPr>
            </w:pPr>
          </w:p>
          <w:p w:rsidR="00AF1291" w:rsidRDefault="003A44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sfyalkowski@paaap.org</w:t>
            </w: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B92D78">
            <w:pPr>
              <w:rPr>
                <w:b/>
                <w:sz w:val="22"/>
                <w:szCs w:val="22"/>
              </w:rPr>
            </w:pPr>
            <w:hyperlink r:id="rId10" w:history="1">
              <w:r w:rsidR="003C38C2" w:rsidRPr="00B60E64">
                <w:rPr>
                  <w:rStyle w:val="Hyperlink"/>
                  <w:b/>
                  <w:sz w:val="22"/>
                  <w:szCs w:val="22"/>
                </w:rPr>
                <w:t>www.immunizepa.org</w:t>
              </w:r>
            </w:hyperlink>
          </w:p>
          <w:p w:rsidR="003C38C2" w:rsidRDefault="003C38C2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 w:rsidP="00A40B09">
            <w:pPr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RESPONSIBLE PARTY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Laura Harbage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Julieta Calmon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AF1E0C" w:rsidRDefault="00AF1E0C">
            <w:pPr>
              <w:rPr>
                <w:b/>
                <w:sz w:val="22"/>
                <w:szCs w:val="22"/>
              </w:rPr>
            </w:pPr>
          </w:p>
          <w:p w:rsidR="00AF1E0C" w:rsidRDefault="00AF1E0C">
            <w:pPr>
              <w:rPr>
                <w:b/>
                <w:sz w:val="22"/>
                <w:szCs w:val="22"/>
              </w:rPr>
            </w:pPr>
          </w:p>
          <w:p w:rsidR="00AF1E0C" w:rsidRDefault="00AF1E0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E807EC" w:rsidRDefault="00000C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A40B09">
              <w:rPr>
                <w:b/>
                <w:sz w:val="22"/>
                <w:szCs w:val="22"/>
              </w:rPr>
              <w:t>ale Weiser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E807EC" w:rsidRDefault="005E55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000C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Laura Harbage</w:t>
            </w: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3A4412" w:rsidRDefault="003A4412">
            <w:pPr>
              <w:rPr>
                <w:b/>
                <w:sz w:val="22"/>
                <w:szCs w:val="22"/>
              </w:rPr>
            </w:pPr>
          </w:p>
          <w:p w:rsidR="003A4412" w:rsidRDefault="003A4412">
            <w:pPr>
              <w:rPr>
                <w:b/>
                <w:sz w:val="22"/>
                <w:szCs w:val="22"/>
              </w:rPr>
            </w:pPr>
          </w:p>
          <w:p w:rsidR="003A4412" w:rsidRDefault="003A4412">
            <w:pPr>
              <w:rPr>
                <w:b/>
                <w:sz w:val="22"/>
                <w:szCs w:val="22"/>
              </w:rPr>
            </w:pPr>
          </w:p>
          <w:p w:rsidR="003A4412" w:rsidRDefault="003A4412">
            <w:pPr>
              <w:rPr>
                <w:b/>
                <w:sz w:val="22"/>
                <w:szCs w:val="22"/>
              </w:rPr>
            </w:pPr>
          </w:p>
          <w:p w:rsidR="00E807EC" w:rsidRDefault="00A054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0E7C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Laura Harbage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</w:tr>
    </w:tbl>
    <w:p w:rsidR="00E807EC" w:rsidRDefault="00E807EC"/>
    <w:sectPr w:rsidR="00E807EC">
      <w:pgSz w:w="15840" w:h="12240"/>
      <w:pgMar w:top="576" w:right="576" w:bottom="72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07EC"/>
    <w:rsid w:val="00000C95"/>
    <w:rsid w:val="000012B5"/>
    <w:rsid w:val="000770EC"/>
    <w:rsid w:val="000C5A4E"/>
    <w:rsid w:val="000E7C5B"/>
    <w:rsid w:val="00126E3F"/>
    <w:rsid w:val="0032609C"/>
    <w:rsid w:val="003613FB"/>
    <w:rsid w:val="003A4412"/>
    <w:rsid w:val="003C38C2"/>
    <w:rsid w:val="003C5F02"/>
    <w:rsid w:val="003F7247"/>
    <w:rsid w:val="004B483D"/>
    <w:rsid w:val="004D4372"/>
    <w:rsid w:val="005E5532"/>
    <w:rsid w:val="006523DF"/>
    <w:rsid w:val="0074691F"/>
    <w:rsid w:val="007E189B"/>
    <w:rsid w:val="00817F34"/>
    <w:rsid w:val="00882D65"/>
    <w:rsid w:val="008835A5"/>
    <w:rsid w:val="008C2545"/>
    <w:rsid w:val="008F2854"/>
    <w:rsid w:val="008F440C"/>
    <w:rsid w:val="009358DD"/>
    <w:rsid w:val="009577B5"/>
    <w:rsid w:val="00A054CC"/>
    <w:rsid w:val="00A2379A"/>
    <w:rsid w:val="00A40B09"/>
    <w:rsid w:val="00A41009"/>
    <w:rsid w:val="00AF0499"/>
    <w:rsid w:val="00AF1291"/>
    <w:rsid w:val="00AF1E0C"/>
    <w:rsid w:val="00B11ABA"/>
    <w:rsid w:val="00BA5535"/>
    <w:rsid w:val="00C4490B"/>
    <w:rsid w:val="00C60AC3"/>
    <w:rsid w:val="00D231DA"/>
    <w:rsid w:val="00E05455"/>
    <w:rsid w:val="00E1525F"/>
    <w:rsid w:val="00E3644C"/>
    <w:rsid w:val="00E6385B"/>
    <w:rsid w:val="00E807EC"/>
    <w:rsid w:val="00EC19DA"/>
    <w:rsid w:val="00EE4713"/>
    <w:rsid w:val="00F1778A"/>
    <w:rsid w:val="00F312C3"/>
    <w:rsid w:val="00F63E94"/>
    <w:rsid w:val="00FE494D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tabs>
        <w:tab w:val="left" w:pos="360"/>
      </w:tabs>
      <w:outlineLvl w:val="4"/>
    </w:pPr>
    <w:rPr>
      <w:rFonts w:ascii="Arial" w:eastAsia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  <w:smallCaps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E4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tabs>
        <w:tab w:val="left" w:pos="360"/>
      </w:tabs>
      <w:outlineLvl w:val="4"/>
    </w:pPr>
    <w:rPr>
      <w:rFonts w:ascii="Arial" w:eastAsia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  <w:smallCaps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E4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einer@chesc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pa.gov/topics/programs/Pages/HealthyWoman-Program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sco.org/1179/Disease-Report-Form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megaro@chesco.org" TargetMode="External"/><Relationship Id="rId10" Type="http://schemas.openxmlformats.org/officeDocument/2006/relationships/hyperlink" Target="http://www.immunize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veymonkey.com/registration21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Steiner, Michele A.</dc:creator>
  <cp:lastModifiedBy>Steiner, Michele A.</cp:lastModifiedBy>
  <cp:revision>5</cp:revision>
  <dcterms:created xsi:type="dcterms:W3CDTF">2019-01-18T15:35:00Z</dcterms:created>
  <dcterms:modified xsi:type="dcterms:W3CDTF">2019-01-18T18:28:00Z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578759292</vt:i4>
  </property>
  <property fmtid="{D5CDD505-2E9C-101B-9397-08002B2CF9AE}" pid="3" name="_NewReviewCycle">
    <vt:lpwstr/>
  </property>
  <property fmtid="{D5CDD505-2E9C-101B-9397-08002B2CF9AE}" pid="4" name="_EmailSubject">
    <vt:lpwstr>Influenza surveillance-week 2/The Healthy Women's Program</vt:lpwstr>
  </property>
  <property fmtid="{D5CDD505-2E9C-101B-9397-08002B2CF9AE}" pid="5" name="_AuthorEmail">
    <vt:lpwstr>lharbage@chesco.org</vt:lpwstr>
  </property>
  <property fmtid="{D5CDD505-2E9C-101B-9397-08002B2CF9AE}" pid="6" name="_AuthorEmailDisplayName">
    <vt:lpwstr>Harbage, Laura D.</vt:lpwstr>
  </property>
</Properties>
</file>