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Default="008F2854">
      <w:pPr>
        <w:pStyle w:val="Subtitle"/>
      </w:pPr>
      <w:r>
        <w:t>CHESTER COUNTY IMMUNIZATION COALITION</w:t>
      </w:r>
    </w:p>
    <w:p w:rsidR="00E807EC" w:rsidRDefault="008F2854">
      <w:pPr>
        <w:pStyle w:val="Subtitle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7445">
        <w:t>November 21</w:t>
      </w:r>
      <w:r w:rsidR="0032609C">
        <w:t>, 2019</w:t>
      </w:r>
    </w:p>
    <w:p w:rsidR="00E807EC" w:rsidRDefault="00E807EC">
      <w:pPr>
        <w:pStyle w:val="Subtitle"/>
        <w:jc w:val="left"/>
      </w:pPr>
    </w:p>
    <w:p w:rsidR="00E807EC" w:rsidRDefault="008F2854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tbl>
      <w:tblPr>
        <w:tblStyle w:val="a"/>
        <w:tblW w:w="14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4410"/>
        <w:gridCol w:w="5580"/>
        <w:gridCol w:w="2826"/>
      </w:tblGrid>
      <w:tr w:rsidR="00E807EC">
        <w:tc>
          <w:tcPr>
            <w:tcW w:w="14904" w:type="dxa"/>
            <w:gridSpan w:val="4"/>
          </w:tcPr>
          <w:p w:rsidR="00E807EC" w:rsidRDefault="008F2854" w:rsidP="00AD2E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ATTENDEES: Laura Harbage, Julieta Calmon, </w:t>
            </w:r>
            <w:r w:rsidR="006523DF">
              <w:rPr>
                <w:b/>
                <w:sz w:val="22"/>
                <w:szCs w:val="22"/>
              </w:rPr>
              <w:t xml:space="preserve">Michele Steiner, </w:t>
            </w:r>
            <w:r w:rsidR="008F1D0E">
              <w:rPr>
                <w:b/>
                <w:sz w:val="22"/>
                <w:szCs w:val="22"/>
              </w:rPr>
              <w:t>David McKeigha</w:t>
            </w:r>
            <w:r w:rsidR="007D7C85">
              <w:rPr>
                <w:b/>
                <w:sz w:val="22"/>
                <w:szCs w:val="22"/>
              </w:rPr>
              <w:t>n</w:t>
            </w:r>
            <w:r w:rsidR="00291CA4">
              <w:rPr>
                <w:b/>
                <w:sz w:val="22"/>
                <w:szCs w:val="22"/>
              </w:rPr>
              <w:t xml:space="preserve">, </w:t>
            </w:r>
            <w:r w:rsidR="008F1634">
              <w:rPr>
                <w:b/>
                <w:sz w:val="22"/>
                <w:szCs w:val="22"/>
              </w:rPr>
              <w:t>Alissa Griffith, Rachael Hernandez</w:t>
            </w:r>
            <w:r w:rsidR="007D7C85">
              <w:rPr>
                <w:b/>
                <w:sz w:val="22"/>
                <w:szCs w:val="22"/>
              </w:rPr>
              <w:t>,</w:t>
            </w:r>
            <w:r w:rsidR="008F1634">
              <w:rPr>
                <w:b/>
                <w:sz w:val="22"/>
                <w:szCs w:val="22"/>
              </w:rPr>
              <w:t xml:space="preserve"> Andy Krug</w:t>
            </w:r>
            <w:r w:rsidR="0068294E">
              <w:rPr>
                <w:b/>
                <w:sz w:val="22"/>
                <w:szCs w:val="22"/>
              </w:rPr>
              <w:t xml:space="preserve">, </w:t>
            </w:r>
            <w:r w:rsidR="00B423B5">
              <w:rPr>
                <w:b/>
                <w:sz w:val="22"/>
                <w:szCs w:val="22"/>
              </w:rPr>
              <w:t xml:space="preserve">Betsy Walls, Chintala Bhanu, Shannon Fyalkowski, </w:t>
            </w:r>
            <w:r w:rsidR="00AD2E6E">
              <w:rPr>
                <w:b/>
                <w:sz w:val="22"/>
                <w:szCs w:val="22"/>
              </w:rPr>
              <w:t>Janet Elliot</w:t>
            </w:r>
            <w:r w:rsidR="00B423B5">
              <w:rPr>
                <w:b/>
                <w:sz w:val="22"/>
                <w:szCs w:val="22"/>
              </w:rPr>
              <w:t>,</w:t>
            </w:r>
            <w:r w:rsidR="00AD2E6E">
              <w:rPr>
                <w:b/>
                <w:sz w:val="22"/>
                <w:szCs w:val="22"/>
              </w:rPr>
              <w:t xml:space="preserve"> Liz Edwards, Kristina </w:t>
            </w:r>
            <w:proofErr w:type="spellStart"/>
            <w:r w:rsidR="00AD2E6E">
              <w:rPr>
                <w:b/>
                <w:sz w:val="22"/>
                <w:szCs w:val="22"/>
              </w:rPr>
              <w:t>Kowai</w:t>
            </w:r>
            <w:proofErr w:type="spellEnd"/>
            <w:r w:rsidR="00AD2E6E">
              <w:rPr>
                <w:b/>
                <w:sz w:val="22"/>
                <w:szCs w:val="22"/>
              </w:rPr>
              <w:t xml:space="preserve">, Sarah </w:t>
            </w:r>
            <w:proofErr w:type="spellStart"/>
            <w:r w:rsidR="00AD2E6E">
              <w:rPr>
                <w:b/>
                <w:sz w:val="22"/>
                <w:szCs w:val="22"/>
              </w:rPr>
              <w:t>Hinmon</w:t>
            </w:r>
            <w:proofErr w:type="spellEnd"/>
            <w:r w:rsidR="00AD2E6E">
              <w:rPr>
                <w:b/>
                <w:sz w:val="22"/>
                <w:szCs w:val="22"/>
              </w:rPr>
              <w:t xml:space="preserve">, Dr. Mary Wirship, Cassie Byrne, Nate Hayes, Jesse Kerr, Bridget Hahn, </w:t>
            </w:r>
            <w:proofErr w:type="spellStart"/>
            <w:r w:rsidR="006838C6">
              <w:rPr>
                <w:b/>
                <w:sz w:val="22"/>
                <w:szCs w:val="22"/>
              </w:rPr>
              <w:t>Miek</w:t>
            </w:r>
            <w:proofErr w:type="spellEnd"/>
            <w:r w:rsidR="006838C6">
              <w:rPr>
                <w:b/>
                <w:sz w:val="22"/>
                <w:szCs w:val="22"/>
              </w:rPr>
              <w:t xml:space="preserve"> Baysinger, Forest </w:t>
            </w:r>
            <w:proofErr w:type="spellStart"/>
            <w:r w:rsidR="006838C6">
              <w:rPr>
                <w:b/>
                <w:sz w:val="22"/>
                <w:szCs w:val="22"/>
              </w:rPr>
              <w:t>Heinzenknecht</w:t>
            </w:r>
            <w:proofErr w:type="spellEnd"/>
            <w:r w:rsidR="006838C6">
              <w:rPr>
                <w:b/>
                <w:sz w:val="22"/>
                <w:szCs w:val="22"/>
              </w:rPr>
              <w:t>,</w:t>
            </w:r>
            <w:r w:rsidR="00B423B5">
              <w:rPr>
                <w:b/>
                <w:sz w:val="22"/>
                <w:szCs w:val="22"/>
              </w:rPr>
              <w:t xml:space="preserve"> </w:t>
            </w:r>
            <w:r w:rsidR="00097445">
              <w:rPr>
                <w:b/>
                <w:sz w:val="22"/>
                <w:szCs w:val="22"/>
              </w:rPr>
              <w:t xml:space="preserve">Linda </w:t>
            </w:r>
            <w:proofErr w:type="spellStart"/>
            <w:r w:rsidR="00097445">
              <w:rPr>
                <w:b/>
                <w:sz w:val="22"/>
                <w:szCs w:val="22"/>
              </w:rPr>
              <w:t>Mellone</w:t>
            </w:r>
            <w:proofErr w:type="spellEnd"/>
            <w:r w:rsidR="00B423B5">
              <w:rPr>
                <w:b/>
                <w:sz w:val="22"/>
                <w:szCs w:val="22"/>
              </w:rPr>
              <w:t>.</w:t>
            </w:r>
            <w:r w:rsidR="0068294E">
              <w:rPr>
                <w:b/>
                <w:sz w:val="22"/>
                <w:szCs w:val="22"/>
              </w:rPr>
              <w:t xml:space="preserve"> </w:t>
            </w:r>
            <w:r w:rsidR="007D7C85">
              <w:rPr>
                <w:b/>
                <w:sz w:val="22"/>
                <w:szCs w:val="22"/>
              </w:rPr>
              <w:t xml:space="preserve">Presenters: Gianna Megaro and Dr. </w:t>
            </w:r>
            <w:r w:rsidR="00097445">
              <w:rPr>
                <w:b/>
                <w:sz w:val="22"/>
                <w:szCs w:val="22"/>
              </w:rPr>
              <w:t>Renée Cassidy.</w:t>
            </w:r>
          </w:p>
        </w:tc>
      </w:tr>
      <w:tr w:rsidR="00E807EC">
        <w:trPr>
          <w:trHeight w:val="840"/>
        </w:trPr>
        <w:tc>
          <w:tcPr>
            <w:tcW w:w="14904" w:type="dxa"/>
            <w:gridSpan w:val="4"/>
          </w:tcPr>
          <w:p w:rsidR="00E807EC" w:rsidRDefault="00E807EC">
            <w:pPr>
              <w:pStyle w:val="Heading4"/>
              <w:jc w:val="center"/>
              <w:rPr>
                <w:sz w:val="16"/>
                <w:szCs w:val="16"/>
              </w:rPr>
            </w:pPr>
          </w:p>
          <w:p w:rsidR="00E807EC" w:rsidRDefault="008F2854" w:rsidP="00470C29">
            <w:pPr>
              <w:pStyle w:val="Heading4"/>
              <w:jc w:val="center"/>
              <w:rPr>
                <w:sz w:val="16"/>
                <w:szCs w:val="16"/>
              </w:rPr>
            </w:pPr>
            <w:r>
              <w:rPr>
                <w:color w:val="FF0000"/>
              </w:rPr>
              <w:t xml:space="preserve">NEXT MEETING:  </w:t>
            </w:r>
            <w:r w:rsidR="00470C29">
              <w:rPr>
                <w:color w:val="FF0000"/>
              </w:rPr>
              <w:t>January 16, 2020</w:t>
            </w:r>
          </w:p>
        </w:tc>
      </w:tr>
      <w:tr w:rsidR="00E807EC">
        <w:trPr>
          <w:trHeight w:val="40"/>
        </w:trPr>
        <w:tc>
          <w:tcPr>
            <w:tcW w:w="2088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 UNDER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DISCUSSION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6523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Minutes 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Treasurer’s Report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E807EC" w:rsidRDefault="00FE49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Presentation</w:t>
            </w:r>
            <w:r w:rsidR="00C4490B">
              <w:rPr>
                <w:b/>
                <w:sz w:val="22"/>
                <w:szCs w:val="22"/>
              </w:rPr>
              <w:t>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D4372" w:rsidRDefault="004D4372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BA5535" w:rsidRDefault="00BA5535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3613FB" w:rsidRDefault="003613FB">
            <w:pPr>
              <w:rPr>
                <w:b/>
                <w:sz w:val="22"/>
                <w:szCs w:val="22"/>
              </w:rPr>
            </w:pPr>
          </w:p>
          <w:p w:rsidR="006C6F4D" w:rsidRDefault="006C6F4D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011E3E" w:rsidRDefault="00011E3E">
            <w:pPr>
              <w:rPr>
                <w:b/>
                <w:sz w:val="22"/>
                <w:szCs w:val="22"/>
              </w:rPr>
            </w:pPr>
          </w:p>
          <w:p w:rsidR="00536863" w:rsidRDefault="00536863">
            <w:pPr>
              <w:rPr>
                <w:b/>
                <w:sz w:val="22"/>
                <w:szCs w:val="22"/>
              </w:rPr>
            </w:pPr>
          </w:p>
          <w:p w:rsidR="00536863" w:rsidRDefault="00536863">
            <w:pPr>
              <w:rPr>
                <w:b/>
                <w:sz w:val="22"/>
                <w:szCs w:val="22"/>
              </w:rPr>
            </w:pPr>
          </w:p>
          <w:p w:rsidR="00DF598A" w:rsidRDefault="00DF598A">
            <w:pPr>
              <w:rPr>
                <w:b/>
                <w:sz w:val="22"/>
                <w:szCs w:val="22"/>
              </w:rPr>
            </w:pPr>
          </w:p>
          <w:p w:rsidR="00DF598A" w:rsidRDefault="00DF598A">
            <w:pPr>
              <w:rPr>
                <w:b/>
                <w:sz w:val="22"/>
                <w:szCs w:val="22"/>
              </w:rPr>
            </w:pPr>
          </w:p>
          <w:p w:rsidR="00DF598A" w:rsidRDefault="00DF598A">
            <w:pPr>
              <w:rPr>
                <w:b/>
                <w:sz w:val="22"/>
                <w:szCs w:val="22"/>
              </w:rPr>
            </w:pPr>
          </w:p>
          <w:p w:rsidR="00DF598A" w:rsidRDefault="00DF598A">
            <w:pPr>
              <w:rPr>
                <w:b/>
                <w:sz w:val="22"/>
                <w:szCs w:val="22"/>
              </w:rPr>
            </w:pPr>
          </w:p>
          <w:p w:rsidR="00E807EC" w:rsidRDefault="004D4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Old Business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AF1291" w:rsidRDefault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New Business</w:t>
            </w: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AF1291" w:rsidRDefault="00AF1291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6385B" w:rsidRDefault="00E6385B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05455" w:rsidRDefault="00E05455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9A49CE" w:rsidRDefault="009A49CE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ANNOUNCEMENT OR</w:t>
            </w:r>
          </w:p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OR DECISION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</w:t>
            </w:r>
            <w:r w:rsidR="00470C29">
              <w:rPr>
                <w:b/>
                <w:sz w:val="22"/>
                <w:szCs w:val="22"/>
              </w:rPr>
              <w:t>come to current and new members</w:t>
            </w:r>
            <w:r w:rsidR="00B70E84">
              <w:rPr>
                <w:b/>
                <w:sz w:val="22"/>
                <w:szCs w:val="22"/>
              </w:rPr>
              <w:t>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097445">
            <w:pPr>
              <w:ind w:left="4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7/18</w:t>
            </w:r>
            <w:r w:rsidR="00EF32BF">
              <w:rPr>
                <w:b/>
                <w:sz w:val="22"/>
                <w:szCs w:val="22"/>
              </w:rPr>
              <w:t>/19</w:t>
            </w:r>
            <w:r w:rsidR="0032609C">
              <w:rPr>
                <w:b/>
                <w:sz w:val="22"/>
                <w:szCs w:val="22"/>
              </w:rPr>
              <w:t xml:space="preserve"> minutes approved.</w:t>
            </w:r>
          </w:p>
          <w:p w:rsidR="00E807EC" w:rsidRDefault="00E807EC">
            <w:pPr>
              <w:ind w:left="45"/>
              <w:rPr>
                <w:b/>
                <w:sz w:val="22"/>
                <w:szCs w:val="22"/>
              </w:rPr>
            </w:pPr>
          </w:p>
          <w:p w:rsidR="00E807EC" w:rsidRDefault="00125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balance of $</w:t>
            </w:r>
            <w:r w:rsidR="00470C29">
              <w:rPr>
                <w:b/>
                <w:sz w:val="22"/>
                <w:szCs w:val="22"/>
              </w:rPr>
              <w:t>7602.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Gianna Megaro, </w:t>
            </w:r>
            <w:r w:rsidR="00FE494D">
              <w:rPr>
                <w:b/>
                <w:sz w:val="22"/>
                <w:szCs w:val="22"/>
              </w:rPr>
              <w:t>Disease</w:t>
            </w:r>
            <w:r w:rsidR="00C4490B">
              <w:rPr>
                <w:b/>
                <w:sz w:val="22"/>
                <w:szCs w:val="22"/>
              </w:rPr>
              <w:t xml:space="preserve"> Investigation and Surveillance</w:t>
            </w:r>
            <w:r w:rsidR="00E70BD2">
              <w:rPr>
                <w:b/>
                <w:sz w:val="22"/>
                <w:szCs w:val="22"/>
              </w:rPr>
              <w:t>, CCHD</w:t>
            </w:r>
            <w:r w:rsidR="00C4490B">
              <w:rPr>
                <w:b/>
                <w:sz w:val="22"/>
                <w:szCs w:val="22"/>
              </w:rPr>
              <w:t>:</w:t>
            </w:r>
            <w:r w:rsidR="00470C29">
              <w:rPr>
                <w:b/>
                <w:sz w:val="22"/>
                <w:szCs w:val="22"/>
              </w:rPr>
              <w:t xml:space="preserve"> Currently </w:t>
            </w:r>
            <w:r w:rsidR="00D65A34">
              <w:rPr>
                <w:b/>
                <w:sz w:val="22"/>
                <w:szCs w:val="22"/>
              </w:rPr>
              <w:t>2</w:t>
            </w:r>
            <w:r w:rsidR="00470C29">
              <w:rPr>
                <w:b/>
                <w:sz w:val="22"/>
                <w:szCs w:val="22"/>
              </w:rPr>
              <w:t xml:space="preserve"> outbreaks of pertussis in Chester County</w:t>
            </w:r>
            <w:r w:rsidR="00D65A34">
              <w:rPr>
                <w:b/>
                <w:sz w:val="22"/>
                <w:szCs w:val="22"/>
              </w:rPr>
              <w:t xml:space="preserve"> schools. CDC reports that pertussis </w:t>
            </w:r>
            <w:r w:rsidR="00E70BD2">
              <w:rPr>
                <w:b/>
                <w:sz w:val="22"/>
                <w:szCs w:val="22"/>
              </w:rPr>
              <w:t xml:space="preserve">is </w:t>
            </w:r>
            <w:r w:rsidR="00D65A34">
              <w:rPr>
                <w:b/>
                <w:sz w:val="22"/>
                <w:szCs w:val="22"/>
              </w:rPr>
              <w:t>cyclical, with a peak every 3-5 yrs. We may be entering a peak. To explain increase in cases</w:t>
            </w:r>
            <w:r w:rsidR="00E70BD2">
              <w:rPr>
                <w:b/>
                <w:sz w:val="22"/>
                <w:szCs w:val="22"/>
              </w:rPr>
              <w:t>:</w:t>
            </w:r>
            <w:r w:rsidR="00D65A34">
              <w:rPr>
                <w:b/>
                <w:sz w:val="22"/>
                <w:szCs w:val="22"/>
              </w:rPr>
              <w:t xml:space="preserve"> increased awareness, improved diagnosis, better reporting, more circulation, waning of vaccine immunity </w:t>
            </w:r>
            <w:r w:rsidR="00E70BD2">
              <w:rPr>
                <w:b/>
                <w:sz w:val="22"/>
                <w:szCs w:val="22"/>
              </w:rPr>
              <w:t>(</w:t>
            </w:r>
            <w:r w:rsidR="00D65A34">
              <w:rPr>
                <w:b/>
                <w:sz w:val="22"/>
                <w:szCs w:val="22"/>
              </w:rPr>
              <w:t>although vaccine offers a layer of protection.</w:t>
            </w:r>
            <w:r w:rsidR="00E70BD2">
              <w:rPr>
                <w:b/>
                <w:sz w:val="22"/>
                <w:szCs w:val="22"/>
              </w:rPr>
              <w:t>)</w:t>
            </w:r>
            <w:r w:rsidR="00D65A34">
              <w:rPr>
                <w:b/>
                <w:sz w:val="22"/>
                <w:szCs w:val="22"/>
              </w:rPr>
              <w:t xml:space="preserve"> Fully vaccinated people with pertussis may have milder symptoms. </w:t>
            </w:r>
            <w:r w:rsidR="00041B21">
              <w:rPr>
                <w:b/>
                <w:sz w:val="22"/>
                <w:szCs w:val="22"/>
              </w:rPr>
              <w:t xml:space="preserve">Only a handful of reported cases of flu vaccine currently. No LTCF outbreaks. Weekly DIS </w:t>
            </w:r>
            <w:r w:rsidR="00E70BD2">
              <w:rPr>
                <w:b/>
                <w:sz w:val="22"/>
                <w:szCs w:val="22"/>
              </w:rPr>
              <w:t xml:space="preserve">flu </w:t>
            </w:r>
            <w:r w:rsidR="00041B21">
              <w:rPr>
                <w:b/>
                <w:sz w:val="22"/>
                <w:szCs w:val="22"/>
              </w:rPr>
              <w:t xml:space="preserve">report to start soon. </w:t>
            </w:r>
            <w:r w:rsidR="00F75EE2">
              <w:rPr>
                <w:b/>
                <w:sz w:val="22"/>
                <w:szCs w:val="22"/>
              </w:rPr>
              <w:t xml:space="preserve"> </w:t>
            </w:r>
          </w:p>
          <w:p w:rsidR="0012546D" w:rsidRDefault="0012546D">
            <w:pPr>
              <w:rPr>
                <w:b/>
                <w:sz w:val="22"/>
                <w:szCs w:val="22"/>
              </w:rPr>
            </w:pPr>
          </w:p>
          <w:p w:rsidR="004C086F" w:rsidRDefault="00E70B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Dr. Renée Cassidy, Public Health Physician, CCHD: The New Hepatitis A Outbreak. </w:t>
            </w:r>
            <w:r w:rsidR="00CF0AAE">
              <w:rPr>
                <w:b/>
                <w:sz w:val="22"/>
                <w:szCs w:val="22"/>
              </w:rPr>
              <w:t xml:space="preserve">5 types of viral hepatitis: A-E. A can be asymptomatic in children. No chronic forms. No documented cases of maternal/fetal transmission. Rare for sexual or blood transmission. Fecal/oral </w:t>
            </w:r>
            <w:r w:rsidR="00CF0AAE">
              <w:rPr>
                <w:b/>
                <w:sz w:val="22"/>
                <w:szCs w:val="22"/>
              </w:rPr>
              <w:lastRenderedPageBreak/>
              <w:t xml:space="preserve">transmission. </w:t>
            </w:r>
            <w:r w:rsidR="00A94147">
              <w:rPr>
                <w:b/>
                <w:sz w:val="22"/>
                <w:szCs w:val="22"/>
              </w:rPr>
              <w:t>G</w:t>
            </w:r>
            <w:r w:rsidR="008E7079">
              <w:rPr>
                <w:b/>
                <w:sz w:val="22"/>
                <w:szCs w:val="22"/>
              </w:rPr>
              <w:t xml:space="preserve">eneralized </w:t>
            </w:r>
            <w:r w:rsidR="00A94147">
              <w:rPr>
                <w:b/>
                <w:sz w:val="22"/>
                <w:szCs w:val="22"/>
              </w:rPr>
              <w:t>symptoms</w:t>
            </w:r>
            <w:r w:rsidR="008E7079">
              <w:rPr>
                <w:b/>
                <w:sz w:val="22"/>
                <w:szCs w:val="22"/>
              </w:rPr>
              <w:t xml:space="preserve"> may </w:t>
            </w:r>
            <w:r w:rsidR="00A94147">
              <w:rPr>
                <w:b/>
                <w:sz w:val="22"/>
                <w:szCs w:val="22"/>
              </w:rPr>
              <w:t>progress to</w:t>
            </w:r>
            <w:r w:rsidR="008E7079">
              <w:rPr>
                <w:b/>
                <w:sz w:val="22"/>
                <w:szCs w:val="22"/>
              </w:rPr>
              <w:t xml:space="preserve"> GI and jaundice</w:t>
            </w:r>
            <w:r w:rsidR="00A94147">
              <w:rPr>
                <w:b/>
                <w:sz w:val="22"/>
                <w:szCs w:val="22"/>
              </w:rPr>
              <w:t>, light stools, dark urine</w:t>
            </w:r>
            <w:r w:rsidR="008E7079">
              <w:rPr>
                <w:b/>
                <w:sz w:val="22"/>
                <w:szCs w:val="22"/>
              </w:rPr>
              <w:t>.</w:t>
            </w:r>
            <w:r w:rsidR="00A94147">
              <w:rPr>
                <w:b/>
                <w:sz w:val="22"/>
                <w:szCs w:val="22"/>
              </w:rPr>
              <w:t xml:space="preserve"> Those &gt;40 and underlying health conditions may have more severe illness. Past outbreaks related to contaminated food; new outbreak has person to person transmission. Those at high risk include MSM, those experiencing homelessness/unstable housing, </w:t>
            </w:r>
            <w:r w:rsidR="00F52920">
              <w:rPr>
                <w:b/>
                <w:sz w:val="22"/>
                <w:szCs w:val="22"/>
              </w:rPr>
              <w:t xml:space="preserve">PWUD, incarcerated. 50% of SEPA regional cases not in high risk categories. States with opioid problems=hep </w:t>
            </w:r>
            <w:proofErr w:type="gramStart"/>
            <w:r w:rsidR="00F52920">
              <w:rPr>
                <w:b/>
                <w:sz w:val="22"/>
                <w:szCs w:val="22"/>
              </w:rPr>
              <w:t>A</w:t>
            </w:r>
            <w:proofErr w:type="gramEnd"/>
            <w:r w:rsidR="00F52920">
              <w:rPr>
                <w:b/>
                <w:sz w:val="22"/>
                <w:szCs w:val="22"/>
              </w:rPr>
              <w:t xml:space="preserve"> outbreaks. Transmission seems to be linked to lack of good hygiene. </w:t>
            </w:r>
            <w:r w:rsidR="00DF598A">
              <w:rPr>
                <w:b/>
                <w:sz w:val="22"/>
                <w:szCs w:val="22"/>
              </w:rPr>
              <w:t xml:space="preserve">Encourage vaccination. </w:t>
            </w:r>
            <w:r w:rsidR="00F52920">
              <w:rPr>
                <w:b/>
                <w:sz w:val="22"/>
                <w:szCs w:val="22"/>
              </w:rPr>
              <w:t xml:space="preserve">Vaccine licensed in 1996; routine childhood recommendation in 2006. </w:t>
            </w:r>
            <w:r w:rsidR="006C4598">
              <w:rPr>
                <w:b/>
                <w:sz w:val="22"/>
                <w:szCs w:val="22"/>
              </w:rPr>
              <w:t>13 year</w:t>
            </w:r>
            <w:r w:rsidR="00DF598A">
              <w:rPr>
                <w:b/>
                <w:sz w:val="22"/>
                <w:szCs w:val="22"/>
              </w:rPr>
              <w:t>s old</w:t>
            </w:r>
            <w:r w:rsidR="006C4598">
              <w:rPr>
                <w:b/>
                <w:sz w:val="22"/>
                <w:szCs w:val="22"/>
              </w:rPr>
              <w:t xml:space="preserve"> and younger </w:t>
            </w:r>
            <w:r w:rsidR="00536863">
              <w:rPr>
                <w:b/>
                <w:sz w:val="22"/>
                <w:szCs w:val="22"/>
              </w:rPr>
              <w:t>routinely</w:t>
            </w:r>
            <w:r w:rsidR="006C4598">
              <w:rPr>
                <w:b/>
                <w:sz w:val="22"/>
                <w:szCs w:val="22"/>
              </w:rPr>
              <w:t xml:space="preserve"> vaccinated. </w:t>
            </w:r>
            <w:r w:rsidR="00536863">
              <w:rPr>
                <w:b/>
                <w:sz w:val="22"/>
                <w:szCs w:val="22"/>
              </w:rPr>
              <w:t xml:space="preserve">This </w:t>
            </w:r>
            <w:r w:rsidR="00DF598A">
              <w:rPr>
                <w:b/>
                <w:sz w:val="22"/>
                <w:szCs w:val="22"/>
              </w:rPr>
              <w:t>c</w:t>
            </w:r>
            <w:r w:rsidR="00DF598A">
              <w:rPr>
                <w:b/>
                <w:sz w:val="22"/>
                <w:szCs w:val="22"/>
              </w:rPr>
              <w:t xml:space="preserve">urrent </w:t>
            </w:r>
            <w:r w:rsidR="00536863">
              <w:rPr>
                <w:b/>
                <w:sz w:val="22"/>
                <w:szCs w:val="22"/>
              </w:rPr>
              <w:t xml:space="preserve">outbreak is among adults. One dose of hep A vaccine offers 95% protection for ~11 years; 2 doses=lifetime protection. One dose needed to contain an outbreak. Besides vaccination, wash hands with soap and water, basic </w:t>
            </w:r>
            <w:r w:rsidR="00DF598A">
              <w:rPr>
                <w:b/>
                <w:sz w:val="22"/>
                <w:szCs w:val="22"/>
              </w:rPr>
              <w:t>sanitation</w:t>
            </w:r>
            <w:r w:rsidR="00536863">
              <w:rPr>
                <w:b/>
                <w:sz w:val="22"/>
                <w:szCs w:val="22"/>
              </w:rPr>
              <w:t>, travel precautions and PEP, if indicated.</w:t>
            </w:r>
            <w:r w:rsidR="00DF598A">
              <w:rPr>
                <w:b/>
                <w:sz w:val="22"/>
                <w:szCs w:val="22"/>
              </w:rPr>
              <w:t xml:space="preserve"> Current CCHD response: disease surveillance, education and awareness via partner agencies and vaccine clinics.</w:t>
            </w:r>
          </w:p>
          <w:p w:rsidR="004C086F" w:rsidRDefault="004C086F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Like CCIC on Facebook (non-governmental) and share posts with friends to spread pro-immunization messages. </w:t>
            </w:r>
          </w:p>
          <w:p w:rsidR="002471E2" w:rsidRDefault="002471E2">
            <w:pPr>
              <w:rPr>
                <w:b/>
                <w:sz w:val="22"/>
                <w:szCs w:val="22"/>
              </w:rPr>
            </w:pPr>
          </w:p>
          <w:p w:rsidR="004D4372" w:rsidRDefault="004D4372" w:rsidP="001251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</w:t>
            </w:r>
            <w:r w:rsidR="00A41009">
              <w:rPr>
                <w:b/>
                <w:sz w:val="22"/>
                <w:szCs w:val="22"/>
              </w:rPr>
              <w:t xml:space="preserve">onal Dinner subcommittee </w:t>
            </w:r>
            <w:r w:rsidR="008B32D6">
              <w:rPr>
                <w:b/>
                <w:sz w:val="22"/>
                <w:szCs w:val="22"/>
              </w:rPr>
              <w:t xml:space="preserve">report: </w:t>
            </w:r>
            <w:r w:rsidR="0012513B">
              <w:rPr>
                <w:b/>
                <w:sz w:val="22"/>
                <w:szCs w:val="22"/>
              </w:rPr>
              <w:t xml:space="preserve">Participants offered positive comments overall. Liked interactive nature of program; suggest more practice and activities to learn teach back in different settings; </w:t>
            </w:r>
            <w:r w:rsidR="00C734CE">
              <w:rPr>
                <w:b/>
                <w:sz w:val="22"/>
                <w:szCs w:val="22"/>
              </w:rPr>
              <w:t>share ongoing material related to health literacy, especially re: medication; coalition building to spread the word. David offered an invite to the Delco Literacy Coalition meetings.</w:t>
            </w:r>
            <w:r w:rsidR="0012513B">
              <w:rPr>
                <w:b/>
                <w:sz w:val="22"/>
                <w:szCs w:val="22"/>
              </w:rPr>
              <w:t xml:space="preserve"> </w:t>
            </w:r>
          </w:p>
          <w:p w:rsidR="00000BBA" w:rsidRDefault="00000BBA" w:rsidP="003C5F02">
            <w:pPr>
              <w:rPr>
                <w:b/>
                <w:sz w:val="22"/>
                <w:szCs w:val="22"/>
              </w:rPr>
            </w:pPr>
          </w:p>
          <w:p w:rsidR="00F2599C" w:rsidRDefault="003C5F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PAIC:</w:t>
            </w:r>
            <w:r w:rsidR="00606A74">
              <w:rPr>
                <w:b/>
                <w:sz w:val="22"/>
                <w:szCs w:val="22"/>
              </w:rPr>
              <w:t xml:space="preserve"> </w:t>
            </w:r>
            <w:r w:rsidR="00D31654">
              <w:rPr>
                <w:b/>
                <w:sz w:val="22"/>
                <w:szCs w:val="22"/>
              </w:rPr>
              <w:t xml:space="preserve">Website </w:t>
            </w:r>
            <w:r w:rsidR="00872BE7">
              <w:rPr>
                <w:b/>
                <w:sz w:val="22"/>
                <w:szCs w:val="22"/>
              </w:rPr>
              <w:t xml:space="preserve">focus on flu; 9 county bus ad effectiveness seen through a 15% increase in web traffic; quarterly legislative newsletter. </w:t>
            </w:r>
            <w:r w:rsidR="00F772E7">
              <w:rPr>
                <w:b/>
                <w:sz w:val="22"/>
                <w:szCs w:val="22"/>
              </w:rPr>
              <w:t>Delco has a revitalized immunization coalition.</w:t>
            </w: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BE07B1" w:rsidRDefault="00872B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National Influenza Awareness Week is Dec. 1-7</w:t>
            </w:r>
            <w:r w:rsidR="007503B9">
              <w:rPr>
                <w:b/>
                <w:sz w:val="22"/>
                <w:szCs w:val="22"/>
              </w:rPr>
              <w:t>.</w:t>
            </w:r>
          </w:p>
          <w:p w:rsidR="007503B9" w:rsidRDefault="007503B9">
            <w:pPr>
              <w:rPr>
                <w:b/>
                <w:sz w:val="22"/>
                <w:szCs w:val="22"/>
              </w:rPr>
            </w:pPr>
          </w:p>
          <w:p w:rsidR="00606A74" w:rsidRDefault="00606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Laura reported that </w:t>
            </w:r>
            <w:r w:rsidR="00C81675">
              <w:rPr>
                <w:b/>
                <w:sz w:val="22"/>
                <w:szCs w:val="22"/>
              </w:rPr>
              <w:t xml:space="preserve">the Latina </w:t>
            </w:r>
            <w:r w:rsidR="00C81675">
              <w:rPr>
                <w:b/>
                <w:sz w:val="22"/>
                <w:szCs w:val="22"/>
              </w:rPr>
              <w:t xml:space="preserve">women </w:t>
            </w:r>
            <w:r w:rsidR="00C81675">
              <w:rPr>
                <w:b/>
                <w:sz w:val="22"/>
                <w:szCs w:val="22"/>
              </w:rPr>
              <w:t>cervical cancer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81675">
              <w:rPr>
                <w:b/>
                <w:sz w:val="22"/>
                <w:szCs w:val="22"/>
              </w:rPr>
              <w:t xml:space="preserve">awareness project has interested partners but needs a project. Let Laura know if you have ideas. Additionally, </w:t>
            </w:r>
            <w:r w:rsidR="00FF1117">
              <w:rPr>
                <w:b/>
                <w:sz w:val="22"/>
                <w:szCs w:val="22"/>
              </w:rPr>
              <w:t xml:space="preserve">CCIC </w:t>
            </w:r>
            <w:r w:rsidR="00C81675">
              <w:rPr>
                <w:b/>
                <w:sz w:val="22"/>
                <w:szCs w:val="22"/>
              </w:rPr>
              <w:t>request</w:t>
            </w:r>
            <w:bookmarkStart w:id="0" w:name="_GoBack"/>
            <w:bookmarkEnd w:id="0"/>
            <w:r w:rsidR="00C81675">
              <w:rPr>
                <w:b/>
                <w:sz w:val="22"/>
                <w:szCs w:val="22"/>
              </w:rPr>
              <w:t xml:space="preserve"> for project ideas for 2020.</w:t>
            </w:r>
          </w:p>
          <w:p w:rsidR="00606A74" w:rsidRDefault="00606A74">
            <w:pPr>
              <w:rPr>
                <w:b/>
                <w:sz w:val="22"/>
                <w:szCs w:val="22"/>
              </w:rPr>
            </w:pPr>
          </w:p>
          <w:p w:rsidR="00E807EC" w:rsidRDefault="00D231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8F2854">
              <w:rPr>
                <w:b/>
                <w:sz w:val="22"/>
                <w:szCs w:val="22"/>
              </w:rPr>
              <w:t xml:space="preserve">eeting adjourned at </w:t>
            </w:r>
            <w:r w:rsidR="005618A1">
              <w:rPr>
                <w:b/>
                <w:sz w:val="22"/>
                <w:szCs w:val="22"/>
              </w:rPr>
              <w:t>9:40</w:t>
            </w:r>
            <w:r w:rsidR="008F2854">
              <w:rPr>
                <w:b/>
                <w:sz w:val="22"/>
                <w:szCs w:val="22"/>
              </w:rPr>
              <w:t xml:space="preserve"> a.m.</w:t>
            </w:r>
          </w:p>
          <w:p w:rsidR="00E807EC" w:rsidRDefault="00E807EC">
            <w:pPr>
              <w:ind w:left="405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Respectfully submitted, </w:t>
            </w:r>
          </w:p>
          <w:p w:rsidR="00E807EC" w:rsidRDefault="00A40B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FOLLOW-UP/NEXT STEPS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report available upon request.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4C086F" w:rsidRDefault="004C086F"/>
          <w:p w:rsidR="00E807EC" w:rsidRPr="00EA3A1A" w:rsidRDefault="00FF1117">
            <w:pPr>
              <w:rPr>
                <w:rStyle w:val="Hyperlink"/>
                <w:b/>
                <w:sz w:val="22"/>
                <w:szCs w:val="22"/>
              </w:rPr>
            </w:pPr>
            <w:hyperlink r:id="rId5" w:history="1">
              <w:r w:rsidR="00FE494D" w:rsidRPr="00EA3A1A">
                <w:rPr>
                  <w:rStyle w:val="Hyperlink"/>
                  <w:b/>
                  <w:sz w:val="22"/>
                  <w:szCs w:val="22"/>
                </w:rPr>
                <w:t>gmegaro@chesco.org</w:t>
              </w:r>
            </w:hyperlink>
          </w:p>
          <w:p w:rsidR="00817F34" w:rsidRPr="00EA3A1A" w:rsidRDefault="00817F34">
            <w:pPr>
              <w:rPr>
                <w:b/>
                <w:sz w:val="22"/>
                <w:szCs w:val="22"/>
              </w:rPr>
            </w:pPr>
          </w:p>
          <w:p w:rsidR="00FE494D" w:rsidRPr="00EA3A1A" w:rsidRDefault="00FE494D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E807EC" w:rsidRPr="00EA3A1A" w:rsidRDefault="00E807EC">
            <w:pPr>
              <w:rPr>
                <w:b/>
                <w:sz w:val="22"/>
                <w:szCs w:val="22"/>
              </w:rPr>
            </w:pPr>
          </w:p>
          <w:p w:rsidR="000770EC" w:rsidRPr="00EA3A1A" w:rsidRDefault="000770EC">
            <w:pPr>
              <w:rPr>
                <w:b/>
                <w:sz w:val="22"/>
                <w:szCs w:val="22"/>
              </w:rPr>
            </w:pPr>
          </w:p>
          <w:p w:rsidR="00972904" w:rsidRPr="00EA3A1A" w:rsidRDefault="00972904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61231D" w:rsidRDefault="00DF598A">
            <w:pPr>
              <w:rPr>
                <w:b/>
                <w:sz w:val="22"/>
                <w:szCs w:val="22"/>
              </w:rPr>
            </w:pPr>
            <w:hyperlink r:id="rId6" w:history="1">
              <w:r w:rsidRPr="00AC0950">
                <w:rPr>
                  <w:rStyle w:val="Hyperlink"/>
                  <w:b/>
                  <w:sz w:val="22"/>
                  <w:szCs w:val="22"/>
                </w:rPr>
                <w:t>rcassidy@chesco.org</w:t>
              </w:r>
            </w:hyperlink>
          </w:p>
          <w:p w:rsidR="00DF598A" w:rsidRDefault="00DF598A" w:rsidP="00DF598A">
            <w:pPr>
              <w:spacing w:before="60" w:after="60"/>
              <w:rPr>
                <w:color w:val="1F497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53340</wp:posOffset>
                  </wp:positionV>
                  <wp:extent cx="200025" cy="200025"/>
                  <wp:effectExtent l="0" t="0" r="9525" b="9525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1" name="Picture 1" descr="https://pbs.twimg.com/profile_images/941415294794317824/gaj36XL5_big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profile_images/941415294794317824/gaj36XL5_big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1F497D"/>
              </w:rPr>
              <w:t>@</w:t>
            </w:r>
            <w:proofErr w:type="spellStart"/>
            <w:r>
              <w:rPr>
                <w:color w:val="1F497D"/>
              </w:rPr>
              <w:t>ReneeCassidyMD</w:t>
            </w:r>
            <w:proofErr w:type="spellEnd"/>
          </w:p>
          <w:p w:rsidR="00DF598A" w:rsidRDefault="00DF598A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B32D6" w:rsidRDefault="008B32D6"/>
          <w:p w:rsidR="008B32D6" w:rsidRDefault="008B32D6"/>
          <w:p w:rsidR="008B32D6" w:rsidRDefault="008B32D6"/>
          <w:p w:rsidR="009F22A2" w:rsidRDefault="009F22A2"/>
          <w:p w:rsidR="00F2599C" w:rsidRDefault="00F2599C"/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61231D" w:rsidRDefault="0061231D">
            <w:pPr>
              <w:rPr>
                <w:b/>
                <w:sz w:val="22"/>
                <w:szCs w:val="22"/>
              </w:rPr>
            </w:pPr>
          </w:p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87723F" w:rsidRDefault="0087723F"/>
          <w:p w:rsidR="00972904" w:rsidRDefault="00972904"/>
          <w:p w:rsidR="005C3183" w:rsidRDefault="005C3183"/>
          <w:p w:rsidR="005C3183" w:rsidRDefault="005C3183"/>
          <w:p w:rsidR="00EA3A1A" w:rsidRDefault="00EA3A1A"/>
          <w:p w:rsidR="00EA3A1A" w:rsidRDefault="00EA3A1A"/>
          <w:p w:rsidR="0012513B" w:rsidRDefault="0012513B"/>
          <w:p w:rsidR="0012513B" w:rsidRDefault="0012513B"/>
          <w:p w:rsidR="0012513B" w:rsidRDefault="0012513B"/>
          <w:p w:rsidR="0012513B" w:rsidRDefault="0012513B"/>
          <w:p w:rsidR="0012513B" w:rsidRDefault="0012513B"/>
          <w:p w:rsidR="0012513B" w:rsidRDefault="0012513B"/>
          <w:p w:rsidR="00C734CE" w:rsidRDefault="00C734CE"/>
          <w:p w:rsidR="00C734CE" w:rsidRDefault="00C734CE"/>
          <w:p w:rsidR="00C734CE" w:rsidRPr="005618A1" w:rsidRDefault="00D029D3">
            <w:pPr>
              <w:rPr>
                <w:b/>
                <w:sz w:val="22"/>
                <w:szCs w:val="22"/>
              </w:rPr>
            </w:pPr>
            <w:r w:rsidRPr="005618A1">
              <w:rPr>
                <w:b/>
                <w:sz w:val="22"/>
                <w:szCs w:val="22"/>
              </w:rPr>
              <w:t xml:space="preserve">Contact David for information: </w:t>
            </w:r>
            <w:hyperlink r:id="rId8" w:history="1">
              <w:r w:rsidRPr="005618A1">
                <w:rPr>
                  <w:rStyle w:val="Hyperlink"/>
                  <w:b/>
                  <w:sz w:val="22"/>
                  <w:szCs w:val="22"/>
                </w:rPr>
                <w:t>dmckeighan@comcast.net</w:t>
              </w:r>
            </w:hyperlink>
            <w:r w:rsidRPr="005618A1">
              <w:rPr>
                <w:b/>
                <w:sz w:val="22"/>
                <w:szCs w:val="22"/>
              </w:rPr>
              <w:t xml:space="preserve"> </w:t>
            </w:r>
          </w:p>
          <w:p w:rsidR="002471E2" w:rsidRPr="00606A74" w:rsidRDefault="00FF1117">
            <w:pPr>
              <w:rPr>
                <w:b/>
                <w:sz w:val="22"/>
                <w:szCs w:val="22"/>
              </w:rPr>
            </w:pPr>
            <w:hyperlink r:id="rId9" w:history="1">
              <w:r w:rsidR="008B32D6" w:rsidRPr="00606A74">
                <w:rPr>
                  <w:rStyle w:val="Hyperlink"/>
                  <w:b/>
                  <w:sz w:val="22"/>
                  <w:szCs w:val="22"/>
                </w:rPr>
                <w:t>www.immunizepa.org</w:t>
              </w:r>
            </w:hyperlink>
          </w:p>
          <w:p w:rsidR="002471E2" w:rsidRPr="00606A74" w:rsidRDefault="002471E2">
            <w:pPr>
              <w:rPr>
                <w:b/>
                <w:sz w:val="22"/>
                <w:szCs w:val="22"/>
              </w:rPr>
            </w:pPr>
          </w:p>
          <w:p w:rsidR="00E807EC" w:rsidRPr="00606A74" w:rsidRDefault="00E807EC">
            <w:pPr>
              <w:rPr>
                <w:b/>
                <w:sz w:val="22"/>
                <w:szCs w:val="22"/>
              </w:rPr>
            </w:pPr>
          </w:p>
          <w:p w:rsidR="00BE07B1" w:rsidRPr="00606A74" w:rsidRDefault="00BE07B1">
            <w:pPr>
              <w:rPr>
                <w:b/>
                <w:sz w:val="22"/>
                <w:szCs w:val="22"/>
              </w:rPr>
            </w:pPr>
          </w:p>
          <w:p w:rsidR="00F772E7" w:rsidRDefault="00F772E7">
            <w:pPr>
              <w:rPr>
                <w:b/>
                <w:sz w:val="22"/>
                <w:szCs w:val="22"/>
              </w:rPr>
            </w:pPr>
          </w:p>
          <w:p w:rsidR="00F772E7" w:rsidRDefault="00F772E7">
            <w:pPr>
              <w:rPr>
                <w:b/>
                <w:sz w:val="22"/>
                <w:szCs w:val="22"/>
              </w:rPr>
            </w:pPr>
          </w:p>
          <w:p w:rsidR="000B5457" w:rsidRPr="00606A74" w:rsidRDefault="00606A74">
            <w:pPr>
              <w:rPr>
                <w:b/>
                <w:sz w:val="22"/>
                <w:szCs w:val="22"/>
              </w:rPr>
            </w:pPr>
            <w:hyperlink r:id="rId10" w:history="1">
              <w:r w:rsidRPr="00606A74">
                <w:rPr>
                  <w:b/>
                  <w:color w:val="0000FF"/>
                  <w:sz w:val="22"/>
                  <w:szCs w:val="22"/>
                  <w:u w:val="single"/>
                </w:rPr>
                <w:t>https://www.cdc.gov/flu/resource-center/nivw/index.htm</w:t>
              </w:r>
            </w:hyperlink>
          </w:p>
          <w:p w:rsidR="005C5297" w:rsidRPr="00606A74" w:rsidRDefault="005C5297" w:rsidP="001F7293">
            <w:pPr>
              <w:rPr>
                <w:b/>
                <w:sz w:val="22"/>
                <w:szCs w:val="22"/>
              </w:rPr>
            </w:pPr>
          </w:p>
          <w:p w:rsidR="00BE07B1" w:rsidRPr="00606A74" w:rsidRDefault="00BE07B1">
            <w:pPr>
              <w:rPr>
                <w:b/>
                <w:sz w:val="22"/>
                <w:szCs w:val="22"/>
              </w:rPr>
            </w:pPr>
          </w:p>
          <w:p w:rsidR="00E807EC" w:rsidRPr="00606A74" w:rsidRDefault="00E807EC">
            <w:pPr>
              <w:rPr>
                <w:b/>
                <w:sz w:val="22"/>
                <w:szCs w:val="22"/>
              </w:rPr>
            </w:pPr>
          </w:p>
          <w:p w:rsidR="00EA3A1A" w:rsidRPr="00606A74" w:rsidRDefault="00EA3A1A">
            <w:pPr>
              <w:rPr>
                <w:b/>
                <w:sz w:val="22"/>
                <w:szCs w:val="22"/>
              </w:rPr>
            </w:pPr>
          </w:p>
          <w:p w:rsidR="00EA3A1A" w:rsidRDefault="00EA3A1A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/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 w:rsidP="00A40B09">
            <w:pPr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E807EC" w:rsidRDefault="008F28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RESPONSIBLE PARTY</w:t>
            </w:r>
          </w:p>
          <w:p w:rsidR="00E807EC" w:rsidRDefault="00E807EC">
            <w:pPr>
              <w:jc w:val="center"/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Laura Harbage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8F2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Julieta Calmon</w:t>
            </w:r>
          </w:p>
          <w:p w:rsidR="001128CC" w:rsidRDefault="001128CC">
            <w:pPr>
              <w:rPr>
                <w:b/>
                <w:sz w:val="22"/>
                <w:szCs w:val="22"/>
              </w:rPr>
            </w:pPr>
          </w:p>
          <w:p w:rsidR="00470C29" w:rsidRDefault="00470C29">
            <w:pPr>
              <w:rPr>
                <w:b/>
                <w:sz w:val="22"/>
                <w:szCs w:val="22"/>
              </w:rPr>
            </w:pPr>
          </w:p>
          <w:p w:rsidR="00E807EC" w:rsidRDefault="003006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Gianna Megaro</w:t>
            </w: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B5457" w:rsidRDefault="000B5457">
            <w:pPr>
              <w:rPr>
                <w:b/>
                <w:sz w:val="22"/>
                <w:szCs w:val="22"/>
              </w:rPr>
            </w:pPr>
          </w:p>
          <w:p w:rsidR="00C153CE" w:rsidRDefault="00C153CE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7B67E9" w:rsidRDefault="007B67E9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6B5E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Renée Cassidy</w:t>
            </w: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0770EC" w:rsidRDefault="000770E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A41009" w:rsidRDefault="00A41009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B5457" w:rsidRDefault="000B5457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011E3E" w:rsidRDefault="00011E3E" w:rsidP="002471E2">
            <w:pPr>
              <w:rPr>
                <w:b/>
                <w:sz w:val="22"/>
                <w:szCs w:val="22"/>
              </w:rPr>
            </w:pPr>
          </w:p>
          <w:p w:rsidR="00D86E9C" w:rsidRDefault="00D86E9C" w:rsidP="002471E2">
            <w:pPr>
              <w:rPr>
                <w:b/>
                <w:sz w:val="22"/>
                <w:szCs w:val="22"/>
              </w:rPr>
            </w:pPr>
          </w:p>
          <w:p w:rsidR="00DF598A" w:rsidRDefault="00DF598A" w:rsidP="002471E2">
            <w:pPr>
              <w:rPr>
                <w:b/>
                <w:sz w:val="22"/>
                <w:szCs w:val="22"/>
              </w:rPr>
            </w:pPr>
          </w:p>
          <w:p w:rsidR="00DF598A" w:rsidRDefault="00DF598A" w:rsidP="002471E2">
            <w:pPr>
              <w:rPr>
                <w:b/>
                <w:sz w:val="22"/>
                <w:szCs w:val="22"/>
              </w:rPr>
            </w:pPr>
          </w:p>
          <w:p w:rsidR="00DF598A" w:rsidRDefault="00DF598A" w:rsidP="002471E2">
            <w:pPr>
              <w:rPr>
                <w:b/>
                <w:sz w:val="22"/>
                <w:szCs w:val="22"/>
              </w:rPr>
            </w:pPr>
          </w:p>
          <w:p w:rsidR="00DF598A" w:rsidRDefault="00DF598A" w:rsidP="002471E2">
            <w:pPr>
              <w:rPr>
                <w:b/>
                <w:sz w:val="22"/>
                <w:szCs w:val="22"/>
              </w:rPr>
            </w:pPr>
          </w:p>
          <w:p w:rsidR="00DF598A" w:rsidRDefault="00DF598A" w:rsidP="002471E2">
            <w:pPr>
              <w:rPr>
                <w:b/>
                <w:sz w:val="22"/>
                <w:szCs w:val="22"/>
              </w:rPr>
            </w:pPr>
          </w:p>
          <w:p w:rsidR="002471E2" w:rsidRDefault="002471E2" w:rsidP="002471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Dale Weiser</w:t>
            </w:r>
          </w:p>
          <w:p w:rsidR="006B65B0" w:rsidRDefault="006B65B0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F2599C" w:rsidRDefault="00F2599C">
            <w:pPr>
              <w:rPr>
                <w:b/>
                <w:sz w:val="22"/>
                <w:szCs w:val="22"/>
              </w:rPr>
            </w:pPr>
          </w:p>
          <w:p w:rsidR="00A054CC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Michele Steiner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Diane Poletti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David McKeighan</w:t>
            </w: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C734CE" w:rsidRDefault="00C734CE">
            <w:pPr>
              <w:rPr>
                <w:b/>
                <w:sz w:val="22"/>
                <w:szCs w:val="22"/>
              </w:rPr>
            </w:pPr>
          </w:p>
          <w:p w:rsidR="00D029D3" w:rsidRDefault="00D029D3">
            <w:pPr>
              <w:rPr>
                <w:b/>
                <w:sz w:val="22"/>
                <w:szCs w:val="22"/>
              </w:rPr>
            </w:pPr>
          </w:p>
          <w:p w:rsidR="00357215" w:rsidRDefault="00D31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Michele Steiner</w:t>
            </w:r>
          </w:p>
          <w:p w:rsidR="00D31654" w:rsidRDefault="00D31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Shannon Fyalkowski</w:t>
            </w:r>
          </w:p>
          <w:p w:rsidR="00357215" w:rsidRDefault="00357215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87723F" w:rsidRDefault="0087723F">
            <w:pPr>
              <w:rPr>
                <w:b/>
                <w:sz w:val="22"/>
                <w:szCs w:val="22"/>
              </w:rPr>
            </w:pPr>
          </w:p>
          <w:p w:rsidR="00A054CC" w:rsidRDefault="00A054CC">
            <w:pPr>
              <w:rPr>
                <w:b/>
                <w:sz w:val="22"/>
                <w:szCs w:val="22"/>
              </w:rPr>
            </w:pPr>
          </w:p>
          <w:p w:rsidR="005C5297" w:rsidRDefault="005C5297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0E7C5B" w:rsidRDefault="000E7C5B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  <w:p w:rsidR="00E807EC" w:rsidRDefault="00E807EC">
            <w:pPr>
              <w:rPr>
                <w:b/>
                <w:sz w:val="22"/>
                <w:szCs w:val="22"/>
              </w:rPr>
            </w:pPr>
          </w:p>
        </w:tc>
      </w:tr>
      <w:tr w:rsidR="00357215">
        <w:trPr>
          <w:trHeight w:val="40"/>
        </w:trPr>
        <w:tc>
          <w:tcPr>
            <w:tcW w:w="2088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0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6" w:type="dxa"/>
          </w:tcPr>
          <w:p w:rsidR="00357215" w:rsidRDefault="0035721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07EC" w:rsidRDefault="00E807EC"/>
    <w:sectPr w:rsidR="00E807EC">
      <w:pgSz w:w="15840" w:h="12240"/>
      <w:pgMar w:top="576" w:right="576" w:bottom="720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7EC"/>
    <w:rsid w:val="00000BBA"/>
    <w:rsid w:val="00000C95"/>
    <w:rsid w:val="000012B5"/>
    <w:rsid w:val="00011E3E"/>
    <w:rsid w:val="00041B21"/>
    <w:rsid w:val="00065D8D"/>
    <w:rsid w:val="000770EC"/>
    <w:rsid w:val="00097445"/>
    <w:rsid w:val="000A728D"/>
    <w:rsid w:val="000B5457"/>
    <w:rsid w:val="000C5A4E"/>
    <w:rsid w:val="000E7C5B"/>
    <w:rsid w:val="001128CC"/>
    <w:rsid w:val="0012513B"/>
    <w:rsid w:val="0012546D"/>
    <w:rsid w:val="00126E3F"/>
    <w:rsid w:val="0013655D"/>
    <w:rsid w:val="001F7293"/>
    <w:rsid w:val="00224699"/>
    <w:rsid w:val="002471E2"/>
    <w:rsid w:val="00291CA4"/>
    <w:rsid w:val="002E73E0"/>
    <w:rsid w:val="003006E8"/>
    <w:rsid w:val="0032609C"/>
    <w:rsid w:val="00335EA1"/>
    <w:rsid w:val="00357215"/>
    <w:rsid w:val="003613FB"/>
    <w:rsid w:val="00386E6D"/>
    <w:rsid w:val="003A0173"/>
    <w:rsid w:val="003A4412"/>
    <w:rsid w:val="003B762F"/>
    <w:rsid w:val="003C38C2"/>
    <w:rsid w:val="003C5F02"/>
    <w:rsid w:val="003F7247"/>
    <w:rsid w:val="004367D4"/>
    <w:rsid w:val="00470C29"/>
    <w:rsid w:val="004B483D"/>
    <w:rsid w:val="004C086F"/>
    <w:rsid w:val="004D4372"/>
    <w:rsid w:val="00511804"/>
    <w:rsid w:val="00536863"/>
    <w:rsid w:val="00553041"/>
    <w:rsid w:val="005532FD"/>
    <w:rsid w:val="00560EE5"/>
    <w:rsid w:val="005618A1"/>
    <w:rsid w:val="005924F8"/>
    <w:rsid w:val="005A1A44"/>
    <w:rsid w:val="005C2DB6"/>
    <w:rsid w:val="005C3183"/>
    <w:rsid w:val="005C5297"/>
    <w:rsid w:val="005C711C"/>
    <w:rsid w:val="005E5532"/>
    <w:rsid w:val="00606A74"/>
    <w:rsid w:val="0061231D"/>
    <w:rsid w:val="006146F4"/>
    <w:rsid w:val="006523DF"/>
    <w:rsid w:val="00654894"/>
    <w:rsid w:val="0068294E"/>
    <w:rsid w:val="006838C6"/>
    <w:rsid w:val="006B5ED6"/>
    <w:rsid w:val="006B65B0"/>
    <w:rsid w:val="006B79CA"/>
    <w:rsid w:val="006C4598"/>
    <w:rsid w:val="006C6F4D"/>
    <w:rsid w:val="007175E4"/>
    <w:rsid w:val="00720B6E"/>
    <w:rsid w:val="00732FE6"/>
    <w:rsid w:val="0074691F"/>
    <w:rsid w:val="007469BC"/>
    <w:rsid w:val="007503B9"/>
    <w:rsid w:val="0075724D"/>
    <w:rsid w:val="007B31D0"/>
    <w:rsid w:val="007B67E9"/>
    <w:rsid w:val="007C1F61"/>
    <w:rsid w:val="007D7C85"/>
    <w:rsid w:val="007E189B"/>
    <w:rsid w:val="00803868"/>
    <w:rsid w:val="00817F34"/>
    <w:rsid w:val="00851BDD"/>
    <w:rsid w:val="00872BE7"/>
    <w:rsid w:val="0087723F"/>
    <w:rsid w:val="00882D65"/>
    <w:rsid w:val="008835A5"/>
    <w:rsid w:val="008B32D6"/>
    <w:rsid w:val="008C2545"/>
    <w:rsid w:val="008E7079"/>
    <w:rsid w:val="008F1634"/>
    <w:rsid w:val="008F1D0E"/>
    <w:rsid w:val="008F2854"/>
    <w:rsid w:val="008F440C"/>
    <w:rsid w:val="009247E4"/>
    <w:rsid w:val="009358DD"/>
    <w:rsid w:val="009577B5"/>
    <w:rsid w:val="00972904"/>
    <w:rsid w:val="009A49CE"/>
    <w:rsid w:val="009F22A2"/>
    <w:rsid w:val="00A054CC"/>
    <w:rsid w:val="00A2379A"/>
    <w:rsid w:val="00A31F5B"/>
    <w:rsid w:val="00A40B09"/>
    <w:rsid w:val="00A41009"/>
    <w:rsid w:val="00A94147"/>
    <w:rsid w:val="00AA750F"/>
    <w:rsid w:val="00AD2E6E"/>
    <w:rsid w:val="00AF0499"/>
    <w:rsid w:val="00AF1291"/>
    <w:rsid w:val="00AF1E0C"/>
    <w:rsid w:val="00B1044E"/>
    <w:rsid w:val="00B11ABA"/>
    <w:rsid w:val="00B229D8"/>
    <w:rsid w:val="00B423B5"/>
    <w:rsid w:val="00B70D7B"/>
    <w:rsid w:val="00B70E84"/>
    <w:rsid w:val="00B92D78"/>
    <w:rsid w:val="00BA5535"/>
    <w:rsid w:val="00BE07B1"/>
    <w:rsid w:val="00C153CE"/>
    <w:rsid w:val="00C3537B"/>
    <w:rsid w:val="00C4490B"/>
    <w:rsid w:val="00C60AC3"/>
    <w:rsid w:val="00C734CE"/>
    <w:rsid w:val="00C81675"/>
    <w:rsid w:val="00C93F7C"/>
    <w:rsid w:val="00CE7F95"/>
    <w:rsid w:val="00CF0AAE"/>
    <w:rsid w:val="00D029D3"/>
    <w:rsid w:val="00D227D1"/>
    <w:rsid w:val="00D231DA"/>
    <w:rsid w:val="00D31654"/>
    <w:rsid w:val="00D34F69"/>
    <w:rsid w:val="00D645BB"/>
    <w:rsid w:val="00D65A34"/>
    <w:rsid w:val="00D86E9C"/>
    <w:rsid w:val="00DB1D23"/>
    <w:rsid w:val="00DE511F"/>
    <w:rsid w:val="00DF598A"/>
    <w:rsid w:val="00E05455"/>
    <w:rsid w:val="00E06084"/>
    <w:rsid w:val="00E1525F"/>
    <w:rsid w:val="00E2107B"/>
    <w:rsid w:val="00E3644C"/>
    <w:rsid w:val="00E6385B"/>
    <w:rsid w:val="00E70BD2"/>
    <w:rsid w:val="00E807EC"/>
    <w:rsid w:val="00EA3A1A"/>
    <w:rsid w:val="00EC19DA"/>
    <w:rsid w:val="00EE4713"/>
    <w:rsid w:val="00EF32BF"/>
    <w:rsid w:val="00F03B35"/>
    <w:rsid w:val="00F118A2"/>
    <w:rsid w:val="00F17510"/>
    <w:rsid w:val="00F1778A"/>
    <w:rsid w:val="00F2599C"/>
    <w:rsid w:val="00F312C3"/>
    <w:rsid w:val="00F52920"/>
    <w:rsid w:val="00F56643"/>
    <w:rsid w:val="00F62093"/>
    <w:rsid w:val="00F63E94"/>
    <w:rsid w:val="00F75EE2"/>
    <w:rsid w:val="00F772E7"/>
    <w:rsid w:val="00FE494D"/>
    <w:rsid w:val="00FF014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tabs>
        <w:tab w:val="left" w:pos="360"/>
      </w:tabs>
      <w:outlineLvl w:val="4"/>
    </w:pPr>
    <w:rPr>
      <w:rFonts w:ascii="Arial" w:eastAsia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jc w:val="center"/>
    </w:pPr>
    <w:rPr>
      <w:b/>
      <w:smallCaps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FE4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ckeighan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cassidy@chesco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megaro@chesco.org" TargetMode="External"/><Relationship Id="rId10" Type="http://schemas.openxmlformats.org/officeDocument/2006/relationships/hyperlink" Target="https://www.cdc.gov/flu/resource-center/nivw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unize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Chester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Steiner, Michele A.</dc:creator>
  <cp:lastModifiedBy>Steiner, Michele A.</cp:lastModifiedBy>
  <cp:revision>9</cp:revision>
  <cp:lastPrinted>2019-11-22T20:04:00Z</cp:lastPrinted>
  <dcterms:created xsi:type="dcterms:W3CDTF">2019-11-22T19:06:00Z</dcterms:created>
  <dcterms:modified xsi:type="dcterms:W3CDTF">2019-11-22T20:05:00Z</dcterms:modified>
</cp:coreProperties>
</file>