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EC" w:rsidRDefault="008F2854">
      <w:pPr>
        <w:pStyle w:val="Subtitle"/>
      </w:pPr>
      <w:r>
        <w:t>CHESTER COUNTY IMMUNIZATION COALITION</w:t>
      </w:r>
    </w:p>
    <w:p w:rsidR="00E807EC" w:rsidRDefault="008F2854">
      <w:pPr>
        <w:pStyle w:val="Sub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6E6D">
        <w:t>March 21</w:t>
      </w:r>
      <w:r w:rsidR="0032609C">
        <w:t>, 2019</w:t>
      </w:r>
    </w:p>
    <w:p w:rsidR="00E807EC" w:rsidRDefault="00E807EC">
      <w:pPr>
        <w:pStyle w:val="Subtitle"/>
        <w:jc w:val="left"/>
      </w:pPr>
    </w:p>
    <w:p w:rsidR="00E807EC" w:rsidRDefault="008F2854">
      <w:pPr>
        <w:jc w:val="center"/>
        <w:rPr>
          <w:b/>
          <w:sz w:val="16"/>
          <w:szCs w:val="16"/>
        </w:rPr>
      </w:pPr>
      <w:r>
        <w:t xml:space="preserve">                                                                                             </w:t>
      </w:r>
    </w:p>
    <w:tbl>
      <w:tblPr>
        <w:tblStyle w:val="a"/>
        <w:tblW w:w="14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410"/>
        <w:gridCol w:w="5580"/>
        <w:gridCol w:w="2826"/>
      </w:tblGrid>
      <w:tr w:rsidR="00E807EC">
        <w:tc>
          <w:tcPr>
            <w:tcW w:w="14904" w:type="dxa"/>
            <w:gridSpan w:val="4"/>
          </w:tcPr>
          <w:p w:rsidR="00E807EC" w:rsidRDefault="008F2854" w:rsidP="00291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ATTENDEES: Laura Harbage, Julieta Calmon, Maureen Gallagher, </w:t>
            </w:r>
            <w:r w:rsidR="006523DF">
              <w:rPr>
                <w:b/>
                <w:sz w:val="22"/>
                <w:szCs w:val="22"/>
              </w:rPr>
              <w:t xml:space="preserve">Michele Steiner, </w:t>
            </w:r>
            <w:r w:rsidR="009577B5">
              <w:rPr>
                <w:b/>
                <w:sz w:val="22"/>
                <w:szCs w:val="22"/>
              </w:rPr>
              <w:t xml:space="preserve">Betsy Walls, Shannon Fyalkowski, </w:t>
            </w:r>
            <w:r w:rsidR="008F1D0E">
              <w:rPr>
                <w:b/>
                <w:sz w:val="22"/>
                <w:szCs w:val="22"/>
              </w:rPr>
              <w:t>Renée Cassidy, David McKeigha</w:t>
            </w:r>
            <w:r w:rsidR="00C60AC3">
              <w:rPr>
                <w:b/>
                <w:sz w:val="22"/>
                <w:szCs w:val="22"/>
              </w:rPr>
              <w:t xml:space="preserve">n, </w:t>
            </w:r>
            <w:r w:rsidR="00291CA4">
              <w:rPr>
                <w:b/>
                <w:sz w:val="22"/>
                <w:szCs w:val="22"/>
              </w:rPr>
              <w:t>Cecelia Arce</w:t>
            </w:r>
            <w:r w:rsidR="0032609C">
              <w:rPr>
                <w:b/>
                <w:sz w:val="22"/>
                <w:szCs w:val="22"/>
              </w:rPr>
              <w:t>,</w:t>
            </w:r>
            <w:r w:rsidR="00291CA4">
              <w:rPr>
                <w:b/>
                <w:sz w:val="22"/>
                <w:szCs w:val="22"/>
              </w:rPr>
              <w:t xml:space="preserve"> Diane Poletti, Alyssa </w:t>
            </w:r>
            <w:proofErr w:type="spellStart"/>
            <w:r w:rsidR="00291CA4">
              <w:rPr>
                <w:b/>
                <w:sz w:val="22"/>
                <w:szCs w:val="22"/>
              </w:rPr>
              <w:t>Herion</w:t>
            </w:r>
            <w:proofErr w:type="spellEnd"/>
            <w:r w:rsidR="00291CA4">
              <w:rPr>
                <w:b/>
                <w:sz w:val="22"/>
                <w:szCs w:val="22"/>
              </w:rPr>
              <w:t xml:space="preserve">, Samantha Gallagher Chubb, Nicole Martins, Riley </w:t>
            </w:r>
            <w:proofErr w:type="spellStart"/>
            <w:r w:rsidR="00291CA4">
              <w:rPr>
                <w:b/>
                <w:sz w:val="22"/>
                <w:szCs w:val="22"/>
              </w:rPr>
              <w:t>Sipple</w:t>
            </w:r>
            <w:proofErr w:type="spellEnd"/>
            <w:r w:rsidR="00291CA4">
              <w:rPr>
                <w:b/>
                <w:sz w:val="22"/>
                <w:szCs w:val="22"/>
              </w:rPr>
              <w:t xml:space="preserve">, Kari Wood, Molly Hudson, </w:t>
            </w:r>
            <w:proofErr w:type="spellStart"/>
            <w:r w:rsidR="00291CA4">
              <w:rPr>
                <w:b/>
                <w:sz w:val="22"/>
                <w:szCs w:val="22"/>
              </w:rPr>
              <w:t>Mikaila</w:t>
            </w:r>
            <w:proofErr w:type="spellEnd"/>
            <w:r w:rsidR="00291CA4">
              <w:rPr>
                <w:b/>
                <w:sz w:val="22"/>
                <w:szCs w:val="22"/>
              </w:rPr>
              <w:t xml:space="preserve"> Barba, MaryAnn </w:t>
            </w:r>
            <w:proofErr w:type="spellStart"/>
            <w:r w:rsidR="00291CA4">
              <w:rPr>
                <w:b/>
                <w:sz w:val="22"/>
                <w:szCs w:val="22"/>
              </w:rPr>
              <w:t>Silvestri</w:t>
            </w:r>
            <w:proofErr w:type="spellEnd"/>
            <w:r w:rsidR="00291CA4">
              <w:rPr>
                <w:b/>
                <w:sz w:val="22"/>
                <w:szCs w:val="22"/>
              </w:rPr>
              <w:t xml:space="preserve">, Michele Tucker, Linda Zwirzina, Gina Thomas, </w:t>
            </w:r>
            <w:r w:rsidR="009247E4">
              <w:rPr>
                <w:b/>
                <w:sz w:val="22"/>
                <w:szCs w:val="22"/>
              </w:rPr>
              <w:t xml:space="preserve">Emma </w:t>
            </w:r>
            <w:proofErr w:type="spellStart"/>
            <w:r w:rsidR="009247E4">
              <w:rPr>
                <w:b/>
                <w:sz w:val="22"/>
                <w:szCs w:val="22"/>
              </w:rPr>
              <w:t>O’neill</w:t>
            </w:r>
            <w:proofErr w:type="spellEnd"/>
            <w:r w:rsidR="009247E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9247E4">
              <w:rPr>
                <w:b/>
                <w:sz w:val="22"/>
                <w:szCs w:val="22"/>
              </w:rPr>
              <w:t>Tamra</w:t>
            </w:r>
            <w:proofErr w:type="spellEnd"/>
            <w:r w:rsidR="009247E4">
              <w:rPr>
                <w:b/>
                <w:sz w:val="22"/>
                <w:szCs w:val="22"/>
              </w:rPr>
              <w:t xml:space="preserve"> Miller, Anna </w:t>
            </w:r>
            <w:proofErr w:type="spellStart"/>
            <w:r w:rsidR="009247E4">
              <w:rPr>
                <w:b/>
                <w:sz w:val="22"/>
                <w:szCs w:val="22"/>
              </w:rPr>
              <w:t>Geneke</w:t>
            </w:r>
            <w:proofErr w:type="spellEnd"/>
            <w:r w:rsidR="009247E4">
              <w:rPr>
                <w:b/>
                <w:sz w:val="22"/>
                <w:szCs w:val="22"/>
              </w:rPr>
              <w:t xml:space="preserve">, Kaitlynn </w:t>
            </w:r>
            <w:proofErr w:type="spellStart"/>
            <w:r w:rsidR="009247E4">
              <w:rPr>
                <w:b/>
                <w:sz w:val="22"/>
                <w:szCs w:val="22"/>
              </w:rPr>
              <w:t>Erdelyi</w:t>
            </w:r>
            <w:proofErr w:type="spellEnd"/>
            <w:r w:rsidR="009247E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9247E4">
              <w:rPr>
                <w:b/>
                <w:sz w:val="22"/>
                <w:szCs w:val="22"/>
              </w:rPr>
              <w:t>Aislinn</w:t>
            </w:r>
            <w:proofErr w:type="spellEnd"/>
            <w:r w:rsidR="009247E4">
              <w:rPr>
                <w:b/>
                <w:sz w:val="22"/>
                <w:szCs w:val="22"/>
              </w:rPr>
              <w:t xml:space="preserve"> Flynn, Megan </w:t>
            </w:r>
            <w:proofErr w:type="spellStart"/>
            <w:r w:rsidR="009247E4">
              <w:rPr>
                <w:b/>
                <w:sz w:val="22"/>
                <w:szCs w:val="22"/>
              </w:rPr>
              <w:t>Horsell</w:t>
            </w:r>
            <w:proofErr w:type="spellEnd"/>
            <w:r w:rsidR="009247E4">
              <w:rPr>
                <w:b/>
                <w:sz w:val="22"/>
                <w:szCs w:val="22"/>
              </w:rPr>
              <w:t xml:space="preserve">, Heather </w:t>
            </w:r>
            <w:proofErr w:type="spellStart"/>
            <w:r w:rsidR="009247E4">
              <w:rPr>
                <w:b/>
                <w:sz w:val="22"/>
                <w:szCs w:val="22"/>
              </w:rPr>
              <w:t>Bushover</w:t>
            </w:r>
            <w:proofErr w:type="spellEnd"/>
            <w:r w:rsidR="009247E4">
              <w:rPr>
                <w:b/>
                <w:sz w:val="22"/>
                <w:szCs w:val="22"/>
              </w:rPr>
              <w:t xml:space="preserve">, Tamar Jackson, Sami Barnett, Dana Pollock, Brianna </w:t>
            </w:r>
            <w:proofErr w:type="spellStart"/>
            <w:r w:rsidR="009247E4">
              <w:rPr>
                <w:b/>
                <w:sz w:val="22"/>
                <w:szCs w:val="22"/>
              </w:rPr>
              <w:t>Citko</w:t>
            </w:r>
            <w:proofErr w:type="spellEnd"/>
            <w:r w:rsidR="009247E4">
              <w:rPr>
                <w:b/>
                <w:sz w:val="22"/>
                <w:szCs w:val="22"/>
              </w:rPr>
              <w:t>, Janet Elliot and Lisa Liguori</w:t>
            </w:r>
            <w:r w:rsidR="00EF32BF">
              <w:rPr>
                <w:b/>
                <w:sz w:val="22"/>
                <w:szCs w:val="22"/>
              </w:rPr>
              <w:t>. Present</w:t>
            </w:r>
            <w:r w:rsidR="00D227D1">
              <w:rPr>
                <w:b/>
                <w:sz w:val="22"/>
                <w:szCs w:val="22"/>
              </w:rPr>
              <w:t>ers: Gianna Megara, Maddi</w:t>
            </w:r>
            <w:r w:rsidR="009247E4">
              <w:rPr>
                <w:b/>
                <w:sz w:val="22"/>
                <w:szCs w:val="22"/>
              </w:rPr>
              <w:t>son Ton</w:t>
            </w:r>
            <w:r w:rsidR="00EF32BF">
              <w:rPr>
                <w:b/>
                <w:sz w:val="22"/>
                <w:szCs w:val="22"/>
              </w:rPr>
              <w:t>ey and Sierra Pellachio</w:t>
            </w:r>
            <w:r w:rsidR="00FF014F">
              <w:rPr>
                <w:b/>
                <w:sz w:val="22"/>
                <w:szCs w:val="22"/>
              </w:rPr>
              <w:t>.</w:t>
            </w:r>
            <w:r w:rsidR="00C60AC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807EC">
        <w:trPr>
          <w:trHeight w:val="840"/>
        </w:trPr>
        <w:tc>
          <w:tcPr>
            <w:tcW w:w="14904" w:type="dxa"/>
            <w:gridSpan w:val="4"/>
          </w:tcPr>
          <w:p w:rsidR="00E807EC" w:rsidRDefault="00E807EC">
            <w:pPr>
              <w:pStyle w:val="Heading4"/>
              <w:jc w:val="center"/>
              <w:rPr>
                <w:sz w:val="16"/>
                <w:szCs w:val="16"/>
              </w:rPr>
            </w:pPr>
          </w:p>
          <w:p w:rsidR="00E807EC" w:rsidRDefault="008F2854" w:rsidP="00EF32BF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color w:val="FF0000"/>
              </w:rPr>
              <w:t xml:space="preserve">NEXT MEETING:  </w:t>
            </w:r>
            <w:r w:rsidR="00EF32BF">
              <w:rPr>
                <w:color w:val="FF0000"/>
              </w:rPr>
              <w:t>May</w:t>
            </w:r>
            <w:r w:rsidR="00F03B35">
              <w:rPr>
                <w:color w:val="FF0000"/>
              </w:rPr>
              <w:t xml:space="preserve"> </w:t>
            </w:r>
            <w:r w:rsidR="00EF32BF">
              <w:rPr>
                <w:color w:val="FF0000"/>
              </w:rPr>
              <w:t>16</w:t>
            </w:r>
            <w:r w:rsidR="009577B5">
              <w:rPr>
                <w:color w:val="FF0000"/>
              </w:rPr>
              <w:t>, 2019</w:t>
            </w:r>
          </w:p>
        </w:tc>
      </w:tr>
      <w:tr w:rsidR="00E807EC">
        <w:trPr>
          <w:trHeight w:val="40"/>
        </w:trPr>
        <w:tc>
          <w:tcPr>
            <w:tcW w:w="2088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UNDER</w:t>
            </w:r>
          </w:p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DISCUSSION 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652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Minutes 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Treasurer’s Report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FE4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  <w:r w:rsidR="00C4490B">
              <w:rPr>
                <w:b/>
                <w:sz w:val="22"/>
                <w:szCs w:val="22"/>
              </w:rPr>
              <w:t>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D4372" w:rsidRDefault="004D4372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553041" w:rsidRDefault="00553041">
            <w:pPr>
              <w:rPr>
                <w:b/>
                <w:sz w:val="22"/>
                <w:szCs w:val="22"/>
              </w:rPr>
            </w:pPr>
          </w:p>
          <w:p w:rsidR="00553041" w:rsidRDefault="00553041">
            <w:pPr>
              <w:rPr>
                <w:b/>
                <w:sz w:val="22"/>
                <w:szCs w:val="22"/>
              </w:rPr>
            </w:pPr>
          </w:p>
          <w:p w:rsidR="008B32D6" w:rsidRDefault="008B32D6">
            <w:pPr>
              <w:rPr>
                <w:b/>
                <w:sz w:val="22"/>
                <w:szCs w:val="22"/>
              </w:rPr>
            </w:pPr>
          </w:p>
          <w:p w:rsidR="00E807EC" w:rsidRDefault="004D4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Old Business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AF1291" w:rsidRDefault="00247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Business</w:t>
            </w: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ANNOUNCEMENT OR</w:t>
            </w:r>
          </w:p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OR DECISION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ind w:left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Welcome to current and new members. </w:t>
            </w:r>
          </w:p>
          <w:p w:rsidR="00E807EC" w:rsidRDefault="00E807EC">
            <w:pPr>
              <w:ind w:left="45"/>
              <w:rPr>
                <w:b/>
                <w:sz w:val="22"/>
                <w:szCs w:val="22"/>
              </w:rPr>
            </w:pPr>
          </w:p>
          <w:p w:rsidR="00E807EC" w:rsidRDefault="00EF32BF">
            <w:pPr>
              <w:ind w:left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1/17/19</w:t>
            </w:r>
            <w:r w:rsidR="0032609C">
              <w:rPr>
                <w:b/>
                <w:sz w:val="22"/>
                <w:szCs w:val="22"/>
              </w:rPr>
              <w:t xml:space="preserve"> minutes approved.</w:t>
            </w:r>
          </w:p>
          <w:p w:rsidR="00E807EC" w:rsidRDefault="00E807EC">
            <w:pPr>
              <w:ind w:left="45"/>
              <w:rPr>
                <w:b/>
                <w:sz w:val="22"/>
                <w:szCs w:val="22"/>
              </w:rPr>
            </w:pPr>
          </w:p>
          <w:p w:rsidR="00E807EC" w:rsidRDefault="008F44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activity.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FE494D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Gianna Megaro, </w:t>
            </w:r>
            <w:r w:rsidR="00FE494D">
              <w:rPr>
                <w:b/>
                <w:sz w:val="22"/>
                <w:szCs w:val="22"/>
              </w:rPr>
              <w:t>Disease</w:t>
            </w:r>
            <w:r w:rsidR="00C4490B">
              <w:rPr>
                <w:b/>
                <w:sz w:val="22"/>
                <w:szCs w:val="22"/>
              </w:rPr>
              <w:t xml:space="preserve"> Investigation and Surveillance: </w:t>
            </w:r>
            <w:r w:rsidR="003006E8">
              <w:rPr>
                <w:b/>
                <w:sz w:val="22"/>
                <w:szCs w:val="22"/>
              </w:rPr>
              <w:t>Measles overview. Very contagious</w:t>
            </w:r>
            <w:r w:rsidR="00224699">
              <w:rPr>
                <w:b/>
                <w:sz w:val="22"/>
                <w:szCs w:val="22"/>
              </w:rPr>
              <w:t>; person i</w:t>
            </w:r>
            <w:r w:rsidR="003006E8">
              <w:rPr>
                <w:b/>
                <w:sz w:val="22"/>
                <w:szCs w:val="22"/>
              </w:rPr>
              <w:t>nfectious 4 days before rash appears</w:t>
            </w:r>
            <w:r w:rsidR="00F63E94">
              <w:rPr>
                <w:b/>
                <w:sz w:val="22"/>
                <w:szCs w:val="22"/>
              </w:rPr>
              <w:t>.</w:t>
            </w:r>
            <w:r w:rsidR="003006E8">
              <w:rPr>
                <w:b/>
                <w:sz w:val="22"/>
                <w:szCs w:val="22"/>
              </w:rPr>
              <w:t xml:space="preserve"> Mumps overview. Outbreak at Temple University. Approximately 70 cases.</w:t>
            </w:r>
            <w:r w:rsidR="00F63E94">
              <w:rPr>
                <w:b/>
                <w:sz w:val="22"/>
                <w:szCs w:val="22"/>
              </w:rPr>
              <w:t xml:space="preserve"> 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F312C3" w:rsidRDefault="00D227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Maddi</w:t>
            </w:r>
            <w:r w:rsidR="00224699">
              <w:rPr>
                <w:b/>
                <w:sz w:val="22"/>
                <w:szCs w:val="22"/>
              </w:rPr>
              <w:t>son Toney, Global Teen Health Week (THW) Ambassador: THW is April 1-7. School toolkit ready next week. Outreach to P’ville High School</w:t>
            </w:r>
            <w:r w:rsidR="007B67E9">
              <w:rPr>
                <w:b/>
                <w:sz w:val="22"/>
                <w:szCs w:val="22"/>
              </w:rPr>
              <w:t xml:space="preserve"> and Woodlyn School</w:t>
            </w:r>
            <w:r w:rsidR="00224699">
              <w:rPr>
                <w:b/>
                <w:sz w:val="22"/>
                <w:szCs w:val="22"/>
              </w:rPr>
              <w:t xml:space="preserve">. Boy Scout Merit badge. AAP will have a table at WCU Sykes Student Union on </w:t>
            </w:r>
            <w:r w:rsidR="0013655D">
              <w:rPr>
                <w:b/>
                <w:sz w:val="22"/>
                <w:szCs w:val="22"/>
              </w:rPr>
              <w:t>4/2</w:t>
            </w:r>
            <w:r w:rsidR="007B67E9">
              <w:rPr>
                <w:b/>
                <w:sz w:val="22"/>
                <w:szCs w:val="22"/>
              </w:rPr>
              <w:t>, 11-2</w:t>
            </w:r>
            <w:r w:rsidR="0013655D">
              <w:rPr>
                <w:b/>
                <w:sz w:val="22"/>
                <w:szCs w:val="22"/>
              </w:rPr>
              <w:t>. Volunteer opportunity</w:t>
            </w:r>
            <w:r w:rsidR="007B67E9">
              <w:rPr>
                <w:b/>
                <w:sz w:val="22"/>
                <w:szCs w:val="22"/>
              </w:rPr>
              <w:t xml:space="preserve"> for WCU nursing students</w:t>
            </w:r>
            <w:r w:rsidR="0013655D">
              <w:rPr>
                <w:b/>
                <w:sz w:val="22"/>
                <w:szCs w:val="22"/>
              </w:rPr>
              <w:t xml:space="preserve">. </w:t>
            </w:r>
          </w:p>
          <w:p w:rsidR="007B67E9" w:rsidRDefault="007B67E9">
            <w:pPr>
              <w:rPr>
                <w:b/>
                <w:sz w:val="22"/>
                <w:szCs w:val="22"/>
              </w:rPr>
            </w:pPr>
          </w:p>
          <w:p w:rsidR="00224699" w:rsidRDefault="007B67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Sierra Pellachio, Health Outreach Coordinator, </w:t>
            </w:r>
            <w:proofErr w:type="gramStart"/>
            <w:r>
              <w:rPr>
                <w:b/>
                <w:sz w:val="22"/>
                <w:szCs w:val="22"/>
              </w:rPr>
              <w:t>Hep</w:t>
            </w:r>
            <w:r w:rsidR="00AA750F">
              <w:rPr>
                <w:b/>
                <w:sz w:val="22"/>
                <w:szCs w:val="22"/>
              </w:rPr>
              <w:t>atitis</w:t>
            </w:r>
            <w:proofErr w:type="gramEnd"/>
            <w:r>
              <w:rPr>
                <w:b/>
                <w:sz w:val="22"/>
                <w:szCs w:val="22"/>
              </w:rPr>
              <w:t xml:space="preserve"> B Foundation: </w:t>
            </w:r>
            <w:r w:rsidR="00AA750F">
              <w:rPr>
                <w:b/>
                <w:sz w:val="22"/>
                <w:szCs w:val="22"/>
              </w:rPr>
              <w:t xml:space="preserve">Located in Doylestown, national non-profit for public health outreach and research. Run Hep B United, national coalition. </w:t>
            </w:r>
            <w:r w:rsidR="00553041">
              <w:rPr>
                <w:b/>
                <w:sz w:val="22"/>
                <w:szCs w:val="22"/>
              </w:rPr>
              <w:t>Storytelling project: #</w:t>
            </w:r>
            <w:proofErr w:type="spellStart"/>
            <w:r w:rsidR="00553041">
              <w:rPr>
                <w:b/>
                <w:sz w:val="22"/>
                <w:szCs w:val="22"/>
              </w:rPr>
              <w:t>JustB</w:t>
            </w:r>
            <w:proofErr w:type="spellEnd"/>
            <w:r w:rsidR="00553041">
              <w:rPr>
                <w:b/>
                <w:sz w:val="22"/>
                <w:szCs w:val="22"/>
              </w:rPr>
              <w:t xml:space="preserve">. </w:t>
            </w:r>
            <w:r w:rsidR="00AA750F">
              <w:rPr>
                <w:b/>
                <w:sz w:val="22"/>
                <w:szCs w:val="22"/>
              </w:rPr>
              <w:t xml:space="preserve">Overview of health effects of hepatitis B infection </w:t>
            </w:r>
            <w:r w:rsidR="005C2DB6">
              <w:rPr>
                <w:b/>
                <w:sz w:val="22"/>
                <w:szCs w:val="22"/>
              </w:rPr>
              <w:t>presented. C</w:t>
            </w:r>
            <w:r w:rsidR="00AA750F">
              <w:rPr>
                <w:b/>
                <w:sz w:val="22"/>
                <w:szCs w:val="22"/>
              </w:rPr>
              <w:t>hronic liver problems can result</w:t>
            </w:r>
            <w:r w:rsidR="005C2DB6">
              <w:rPr>
                <w:b/>
                <w:sz w:val="22"/>
                <w:szCs w:val="22"/>
              </w:rPr>
              <w:t xml:space="preserve"> from chronic infection</w:t>
            </w:r>
            <w:r w:rsidR="00AA750F">
              <w:rPr>
                <w:b/>
                <w:sz w:val="22"/>
                <w:szCs w:val="22"/>
              </w:rPr>
              <w:t xml:space="preserve">. </w:t>
            </w:r>
            <w:r w:rsidR="005C711C">
              <w:rPr>
                <w:b/>
                <w:sz w:val="22"/>
                <w:szCs w:val="22"/>
              </w:rPr>
              <w:t xml:space="preserve">Asian and African Americans disproportionately affected. Blood and sexual fluid transmission. Most common symptom is no symptom. Get tested. Tied to opioid epidemic via shared needles. In 1991, universal hepatitis B vaccine recommendation in US with catch up of older children. </w:t>
            </w:r>
            <w:r w:rsidR="00335EA1">
              <w:rPr>
                <w:b/>
                <w:sz w:val="22"/>
                <w:szCs w:val="22"/>
              </w:rPr>
              <w:t xml:space="preserve">Prevention best. Left untreated, 1 in 4 will develop liver cancer or liver disease. 800,000 deaths globally/year. </w:t>
            </w:r>
            <w:r w:rsidR="005C2DB6">
              <w:rPr>
                <w:b/>
                <w:sz w:val="22"/>
                <w:szCs w:val="22"/>
              </w:rPr>
              <w:t>NACCHO has a toolkit</w:t>
            </w:r>
            <w:r w:rsidR="00553041">
              <w:rPr>
                <w:b/>
                <w:sz w:val="22"/>
                <w:szCs w:val="22"/>
              </w:rPr>
              <w:t xml:space="preserve"> for members</w:t>
            </w:r>
            <w:r w:rsidR="005C2DB6">
              <w:rPr>
                <w:b/>
                <w:sz w:val="22"/>
                <w:szCs w:val="22"/>
              </w:rPr>
              <w:t>.</w:t>
            </w:r>
          </w:p>
          <w:p w:rsidR="00224699" w:rsidRDefault="00224699">
            <w:pPr>
              <w:rPr>
                <w:b/>
                <w:sz w:val="22"/>
                <w:szCs w:val="22"/>
              </w:rPr>
            </w:pPr>
          </w:p>
          <w:p w:rsidR="002471E2" w:rsidRDefault="002471E2" w:rsidP="00247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Like CCIC on Facebook (non-governmental) and share posts with friends to spread pro-immunization messages. </w:t>
            </w:r>
          </w:p>
          <w:p w:rsidR="002471E2" w:rsidRDefault="002471E2">
            <w:pPr>
              <w:rPr>
                <w:b/>
                <w:sz w:val="22"/>
                <w:szCs w:val="22"/>
              </w:rPr>
            </w:pPr>
          </w:p>
          <w:p w:rsidR="002471E2" w:rsidRDefault="002471E2" w:rsidP="00247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Oral Health Webinar </w:t>
            </w:r>
            <w:r w:rsidR="008B32D6">
              <w:rPr>
                <w:b/>
                <w:sz w:val="22"/>
                <w:szCs w:val="22"/>
              </w:rPr>
              <w:t>archived on PAIC website, resources tab.</w:t>
            </w:r>
            <w:r w:rsidR="000A728D">
              <w:rPr>
                <w:b/>
                <w:sz w:val="22"/>
                <w:szCs w:val="22"/>
              </w:rPr>
              <w:t xml:space="preserve"> Overall positive evaluation comments. &gt;170 dental professionals, school nurses and other professionals on the webinar. 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2107B" w:rsidRDefault="004D4372" w:rsidP="00E210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</w:t>
            </w:r>
            <w:r w:rsidR="00A41009">
              <w:rPr>
                <w:b/>
                <w:sz w:val="22"/>
                <w:szCs w:val="22"/>
              </w:rPr>
              <w:t xml:space="preserve">onal Dinner subcommittee </w:t>
            </w:r>
            <w:r w:rsidR="008B32D6">
              <w:rPr>
                <w:b/>
                <w:sz w:val="22"/>
                <w:szCs w:val="22"/>
              </w:rPr>
              <w:t xml:space="preserve">report: </w:t>
            </w:r>
            <w:r w:rsidR="00E2107B">
              <w:rPr>
                <w:b/>
                <w:sz w:val="22"/>
                <w:szCs w:val="22"/>
              </w:rPr>
              <w:t>9/24/19 at the Downingtown Country Club.</w:t>
            </w:r>
          </w:p>
          <w:p w:rsidR="004D4372" w:rsidRDefault="008B32D6" w:rsidP="008B32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Literacy</w:t>
            </w:r>
            <w:r w:rsidR="00E2107B">
              <w:rPr>
                <w:b/>
                <w:sz w:val="22"/>
                <w:szCs w:val="22"/>
              </w:rPr>
              <w:t xml:space="preserve"> with Teach Back is topic. Also inviting</w:t>
            </w:r>
            <w:r>
              <w:rPr>
                <w:b/>
                <w:sz w:val="22"/>
                <w:szCs w:val="22"/>
              </w:rPr>
              <w:t xml:space="preserve"> a pro-vac</w:t>
            </w:r>
            <w:r w:rsidR="00E2107B">
              <w:rPr>
                <w:b/>
                <w:sz w:val="22"/>
                <w:szCs w:val="22"/>
              </w:rPr>
              <w:t>cine legislator. Pursing nursing</w:t>
            </w:r>
            <w:r w:rsidR="00357215">
              <w:rPr>
                <w:b/>
                <w:sz w:val="22"/>
                <w:szCs w:val="22"/>
              </w:rPr>
              <w:t xml:space="preserve"> 48/58 credits and CME. Considering pharmacy credit.</w:t>
            </w:r>
            <w:r w:rsidR="00E2107B">
              <w:rPr>
                <w:b/>
                <w:sz w:val="22"/>
                <w:szCs w:val="22"/>
              </w:rPr>
              <w:t xml:space="preserve"> </w:t>
            </w:r>
          </w:p>
          <w:p w:rsidR="00A41009" w:rsidRDefault="00A41009" w:rsidP="008B32D6">
            <w:pPr>
              <w:jc w:val="center"/>
              <w:rPr>
                <w:b/>
                <w:sz w:val="22"/>
                <w:szCs w:val="22"/>
              </w:rPr>
            </w:pPr>
          </w:p>
          <w:p w:rsidR="003C5F02" w:rsidRDefault="003C5F02" w:rsidP="003C5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PAIC:</w:t>
            </w:r>
          </w:p>
          <w:p w:rsidR="003C5F02" w:rsidRDefault="0061231D" w:rsidP="003C5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Legislative advocacy, HPV and oral health webinar</w:t>
            </w:r>
            <w:r w:rsidR="00357215">
              <w:rPr>
                <w:b/>
                <w:sz w:val="22"/>
                <w:szCs w:val="22"/>
              </w:rPr>
              <w:t xml:space="preserve"> met its participation goal</w:t>
            </w:r>
            <w:r>
              <w:rPr>
                <w:b/>
                <w:sz w:val="22"/>
                <w:szCs w:val="22"/>
              </w:rPr>
              <w:t>, website updates.</w:t>
            </w:r>
            <w:r w:rsidR="00357215">
              <w:rPr>
                <w:b/>
                <w:sz w:val="22"/>
                <w:szCs w:val="22"/>
              </w:rPr>
              <w:t xml:space="preserve"> PAIC general membership meeting is 6/26/19; PIC is 6/27/19.</w:t>
            </w:r>
          </w:p>
          <w:p w:rsidR="003C5F02" w:rsidRDefault="003C5F02" w:rsidP="003C5F02">
            <w:pPr>
              <w:rPr>
                <w:b/>
                <w:sz w:val="22"/>
                <w:szCs w:val="22"/>
              </w:rPr>
            </w:pPr>
          </w:p>
          <w:p w:rsidR="00F2599C" w:rsidRDefault="00F25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Latina Cervical Cancer Reduction Project: Laura and Dr. Alos will attend the 2</w:t>
            </w:r>
            <w:r w:rsidRPr="00F2599C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annual Latino Health Summit in York on </w:t>
            </w:r>
            <w:r w:rsidR="005924F8">
              <w:rPr>
                <w:b/>
                <w:sz w:val="22"/>
                <w:szCs w:val="22"/>
              </w:rPr>
              <w:t>4/16-17.</w:t>
            </w:r>
          </w:p>
          <w:p w:rsidR="008F1D0E" w:rsidRDefault="005924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Hepatitis A Initiative: T</w:t>
            </w:r>
            <w:r w:rsidR="008F1D0E">
              <w:rPr>
                <w:b/>
                <w:sz w:val="22"/>
                <w:szCs w:val="22"/>
              </w:rPr>
              <w:t xml:space="preserve">he Health Department is collaborating with community partners to encourage vaccination of high risk groups: MSM, people experiencing homelessness and IV and non-IV drug users. </w:t>
            </w:r>
          </w:p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National Infant Immunization Week is 4/27-5/4. Chester and Laura will be visiting Head Starts. </w:t>
            </w: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5924F8" w:rsidRDefault="005924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Thank you to Andy Krug, GSK, for offering vaccine information </w:t>
            </w:r>
            <w:r w:rsidR="00BE07B1">
              <w:rPr>
                <w:b/>
                <w:sz w:val="22"/>
                <w:szCs w:val="22"/>
              </w:rPr>
              <w:t>as part of Vendor C</w:t>
            </w:r>
            <w:r>
              <w:rPr>
                <w:b/>
                <w:sz w:val="22"/>
                <w:szCs w:val="22"/>
              </w:rPr>
              <w:t>orner.</w:t>
            </w:r>
          </w:p>
          <w:p w:rsidR="005924F8" w:rsidRDefault="005924F8">
            <w:pPr>
              <w:rPr>
                <w:b/>
                <w:sz w:val="22"/>
                <w:szCs w:val="22"/>
              </w:rPr>
            </w:pPr>
          </w:p>
          <w:p w:rsidR="00E807EC" w:rsidRDefault="00D2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8F2854">
              <w:rPr>
                <w:b/>
                <w:sz w:val="22"/>
                <w:szCs w:val="22"/>
              </w:rPr>
              <w:t>eeting adjourned at 10:</w:t>
            </w:r>
            <w:r w:rsidR="0061231D">
              <w:rPr>
                <w:b/>
                <w:sz w:val="22"/>
                <w:szCs w:val="22"/>
              </w:rPr>
              <w:t>0</w:t>
            </w:r>
            <w:r w:rsidR="00F2599C">
              <w:rPr>
                <w:b/>
                <w:sz w:val="22"/>
                <w:szCs w:val="22"/>
              </w:rPr>
              <w:t>0</w:t>
            </w:r>
            <w:r w:rsidR="008F2854">
              <w:rPr>
                <w:b/>
                <w:sz w:val="22"/>
                <w:szCs w:val="22"/>
              </w:rPr>
              <w:t xml:space="preserve"> a.m.</w:t>
            </w:r>
          </w:p>
          <w:p w:rsidR="00E807EC" w:rsidRDefault="00E807EC">
            <w:pPr>
              <w:ind w:left="405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Respectfully submitted, </w:t>
            </w:r>
          </w:p>
          <w:p w:rsidR="00E807EC" w:rsidRDefault="00A40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FOLLOW-UP/NEXT STEPS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report available upon request.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3E1997">
            <w:pPr>
              <w:rPr>
                <w:rStyle w:val="Hyperlink"/>
                <w:b/>
                <w:sz w:val="22"/>
                <w:szCs w:val="22"/>
              </w:rPr>
            </w:pPr>
            <w:hyperlink r:id="rId5" w:history="1">
              <w:r w:rsidR="00FE494D" w:rsidRPr="00DD1A51">
                <w:rPr>
                  <w:rStyle w:val="Hyperlink"/>
                  <w:b/>
                  <w:sz w:val="22"/>
                  <w:szCs w:val="22"/>
                </w:rPr>
                <w:t>gmegaro@chesco.org</w:t>
              </w:r>
            </w:hyperlink>
          </w:p>
          <w:p w:rsidR="00817F34" w:rsidRPr="00F63E94" w:rsidRDefault="00817F34">
            <w:pPr>
              <w:rPr>
                <w:b/>
                <w:sz w:val="22"/>
                <w:szCs w:val="22"/>
              </w:rPr>
            </w:pPr>
          </w:p>
          <w:p w:rsidR="00FE494D" w:rsidRDefault="00FE494D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3E1997">
            <w:pPr>
              <w:rPr>
                <w:b/>
                <w:sz w:val="22"/>
                <w:szCs w:val="22"/>
              </w:rPr>
            </w:pPr>
            <w:hyperlink r:id="rId6" w:history="1">
              <w:r w:rsidR="0013655D" w:rsidRPr="00DA4953">
                <w:rPr>
                  <w:rStyle w:val="Hyperlink"/>
                  <w:b/>
                  <w:sz w:val="22"/>
                  <w:szCs w:val="22"/>
                </w:rPr>
                <w:t>mtoney@chesco.org</w:t>
              </w:r>
            </w:hyperlink>
            <w:r w:rsidR="0013655D">
              <w:rPr>
                <w:b/>
                <w:sz w:val="22"/>
                <w:szCs w:val="22"/>
              </w:rPr>
              <w:t xml:space="preserve"> </w:t>
            </w:r>
          </w:p>
          <w:p w:rsidR="003613FB" w:rsidRDefault="0013655D">
            <w:pPr>
              <w:rPr>
                <w:b/>
                <w:sz w:val="22"/>
                <w:szCs w:val="22"/>
              </w:rPr>
            </w:pPr>
            <w:r w:rsidRPr="00D34F69">
              <w:rPr>
                <w:b/>
                <w:sz w:val="22"/>
                <w:szCs w:val="22"/>
              </w:rPr>
              <w:t xml:space="preserve">Toolkit will be </w:t>
            </w:r>
            <w:r w:rsidR="00D34F69" w:rsidRPr="00D34F69">
              <w:rPr>
                <w:b/>
                <w:sz w:val="22"/>
                <w:szCs w:val="22"/>
              </w:rPr>
              <w:t>shared with CCIC distribution list next week.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5E5532" w:rsidRDefault="001365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Shannon Fyalkowski to volunteer at WCU table on 4/2/19: </w:t>
            </w:r>
            <w:hyperlink r:id="rId7" w:history="1">
              <w:r w:rsidRPr="00DA4953">
                <w:rPr>
                  <w:rStyle w:val="Hyperlink"/>
                  <w:b/>
                  <w:sz w:val="22"/>
                  <w:szCs w:val="22"/>
                </w:rPr>
                <w:t>sfyalkowski@paaap.org</w:t>
              </w:r>
            </w:hyperlink>
            <w:r>
              <w:rPr>
                <w:b/>
                <w:sz w:val="22"/>
                <w:szCs w:val="22"/>
              </w:rPr>
              <w:t xml:space="preserve">. 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3E1997">
            <w:pPr>
              <w:rPr>
                <w:b/>
                <w:sz w:val="22"/>
                <w:szCs w:val="22"/>
              </w:rPr>
            </w:pPr>
            <w:hyperlink r:id="rId8" w:history="1">
              <w:r w:rsidR="00335EA1" w:rsidRPr="00DA4953">
                <w:rPr>
                  <w:rStyle w:val="Hyperlink"/>
                  <w:b/>
                  <w:sz w:val="22"/>
                  <w:szCs w:val="22"/>
                </w:rPr>
                <w:t>www.hepbunited.org/</w:t>
              </w:r>
            </w:hyperlink>
            <w:r w:rsidR="00AA750F">
              <w:rPr>
                <w:b/>
                <w:sz w:val="22"/>
                <w:szCs w:val="22"/>
              </w:rPr>
              <w:t xml:space="preserve"> </w:t>
            </w:r>
          </w:p>
          <w:p w:rsidR="000770EC" w:rsidRDefault="003E1997">
            <w:pPr>
              <w:rPr>
                <w:b/>
                <w:sz w:val="22"/>
                <w:szCs w:val="22"/>
              </w:rPr>
            </w:pPr>
            <w:hyperlink r:id="rId9" w:history="1">
              <w:r w:rsidR="00335EA1" w:rsidRPr="00DA4953">
                <w:rPr>
                  <w:rStyle w:val="Hyperlink"/>
                  <w:b/>
                  <w:sz w:val="22"/>
                  <w:szCs w:val="22"/>
                </w:rPr>
                <w:t>www.hepb.org</w:t>
              </w:r>
            </w:hyperlink>
          </w:p>
          <w:p w:rsidR="000770EC" w:rsidRDefault="003E1997">
            <w:pPr>
              <w:rPr>
                <w:b/>
                <w:sz w:val="22"/>
                <w:szCs w:val="22"/>
              </w:rPr>
            </w:pPr>
            <w:hyperlink r:id="rId10" w:history="1">
              <w:r w:rsidR="00553041" w:rsidRPr="00DA4953">
                <w:rPr>
                  <w:rStyle w:val="Hyperlink"/>
                  <w:b/>
                  <w:sz w:val="22"/>
                  <w:szCs w:val="22"/>
                </w:rPr>
                <w:t>http://www.hepb.org/research-and-programs/patient-story-telling-project/</w:t>
              </w:r>
            </w:hyperlink>
            <w:r w:rsidR="00553041">
              <w:rPr>
                <w:b/>
                <w:sz w:val="22"/>
                <w:szCs w:val="22"/>
              </w:rPr>
              <w:t xml:space="preserve"> </w:t>
            </w:r>
          </w:p>
          <w:p w:rsidR="000770EC" w:rsidRDefault="00560EE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Hotlline</w:t>
            </w:r>
            <w:proofErr w:type="spellEnd"/>
            <w:r>
              <w:rPr>
                <w:b/>
                <w:sz w:val="22"/>
                <w:szCs w:val="22"/>
              </w:rPr>
              <w:t xml:space="preserve">: 215-489-4900 </w:t>
            </w: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8B32D6" w:rsidRDefault="008B32D6"/>
          <w:p w:rsidR="008B32D6" w:rsidRDefault="008B32D6"/>
          <w:p w:rsidR="008B32D6" w:rsidRDefault="008B32D6"/>
          <w:p w:rsidR="009F22A2" w:rsidRDefault="009F22A2"/>
          <w:p w:rsidR="00F2599C" w:rsidRDefault="00F2599C"/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2471E2" w:rsidRDefault="003E1997">
            <w:pPr>
              <w:rPr>
                <w:b/>
                <w:sz w:val="22"/>
                <w:szCs w:val="22"/>
              </w:rPr>
            </w:pPr>
            <w:hyperlink r:id="rId11" w:history="1">
              <w:r w:rsidR="008B32D6" w:rsidRPr="00DA4953">
                <w:rPr>
                  <w:rStyle w:val="Hyperlink"/>
                  <w:b/>
                  <w:sz w:val="22"/>
                  <w:szCs w:val="22"/>
                </w:rPr>
                <w:t>www.immunizepa.org</w:t>
              </w:r>
            </w:hyperlink>
          </w:p>
          <w:p w:rsidR="002471E2" w:rsidRDefault="002471E2">
            <w:pPr>
              <w:rPr>
                <w:b/>
                <w:sz w:val="22"/>
                <w:szCs w:val="22"/>
              </w:rPr>
            </w:pPr>
          </w:p>
          <w:p w:rsidR="002471E2" w:rsidRDefault="002471E2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357215" w:rsidRDefault="00357215"/>
          <w:p w:rsidR="00357215" w:rsidRDefault="00357215"/>
          <w:p w:rsidR="00357215" w:rsidRDefault="00357215"/>
          <w:p w:rsidR="00357215" w:rsidRDefault="00357215"/>
          <w:p w:rsidR="00357215" w:rsidRDefault="00357215"/>
          <w:p w:rsidR="00357215" w:rsidRDefault="00357215"/>
          <w:p w:rsidR="00357215" w:rsidRDefault="00357215"/>
          <w:p w:rsidR="000A728D" w:rsidRDefault="000A728D"/>
          <w:p w:rsidR="000A728D" w:rsidRDefault="000A728D"/>
          <w:p w:rsidR="00D645BB" w:rsidRDefault="003E1997">
            <w:pPr>
              <w:rPr>
                <w:b/>
                <w:sz w:val="22"/>
                <w:szCs w:val="22"/>
              </w:rPr>
            </w:pPr>
            <w:hyperlink r:id="rId12" w:history="1">
              <w:r w:rsidR="00D645BB" w:rsidRPr="007F5EFC">
                <w:rPr>
                  <w:rStyle w:val="Hyperlink"/>
                  <w:b/>
                  <w:sz w:val="22"/>
                  <w:szCs w:val="22"/>
                </w:rPr>
                <w:t>www.immunizepa.org</w:t>
              </w:r>
            </w:hyperlink>
            <w:r w:rsidR="00D645BB">
              <w:rPr>
                <w:b/>
                <w:sz w:val="22"/>
                <w:szCs w:val="22"/>
              </w:rPr>
              <w:t xml:space="preserve"> </w:t>
            </w:r>
          </w:p>
          <w:p w:rsidR="00AF1291" w:rsidRDefault="003E1997">
            <w:pPr>
              <w:rPr>
                <w:b/>
                <w:sz w:val="22"/>
                <w:szCs w:val="22"/>
              </w:rPr>
            </w:pPr>
            <w:hyperlink r:id="rId13" w:history="1">
              <w:r w:rsidR="000A728D" w:rsidRPr="00DA4953">
                <w:rPr>
                  <w:rStyle w:val="Hyperlink"/>
                  <w:b/>
                  <w:sz w:val="22"/>
                  <w:szCs w:val="22"/>
                </w:rPr>
                <w:t>sfyalkowski@paaap.org</w:t>
              </w:r>
            </w:hyperlink>
            <w:r w:rsidR="000A728D">
              <w:rPr>
                <w:b/>
                <w:sz w:val="22"/>
                <w:szCs w:val="22"/>
              </w:rPr>
              <w:t xml:space="preserve"> </w:t>
            </w: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3C38C2" w:rsidRDefault="003C38C2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1D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Michele for any questions. </w:t>
            </w:r>
            <w:hyperlink r:id="rId14" w:history="1">
              <w:r w:rsidRPr="00DA4953">
                <w:rPr>
                  <w:rStyle w:val="Hyperlink"/>
                  <w:b/>
                  <w:sz w:val="22"/>
                  <w:szCs w:val="22"/>
                </w:rPr>
                <w:t>msteiner@chesco.org</w:t>
              </w:r>
            </w:hyperlink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Laura to volunteer to help. </w:t>
            </w:r>
            <w:hyperlink r:id="rId15" w:history="1">
              <w:r w:rsidRPr="00DA4953">
                <w:rPr>
                  <w:rStyle w:val="Hyperlink"/>
                  <w:b/>
                  <w:sz w:val="22"/>
                  <w:szCs w:val="22"/>
                </w:rPr>
                <w:t>lharbage@chesco.org</w:t>
              </w:r>
            </w:hyperlink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E807EC" w:rsidRDefault="003E1997">
            <w:pPr>
              <w:rPr>
                <w:b/>
                <w:sz w:val="22"/>
                <w:szCs w:val="22"/>
              </w:rPr>
            </w:pPr>
            <w:hyperlink r:id="rId16" w:history="1">
              <w:r w:rsidR="005924F8" w:rsidRPr="00DA4953">
                <w:rPr>
                  <w:rStyle w:val="Hyperlink"/>
                  <w:b/>
                  <w:sz w:val="22"/>
                  <w:szCs w:val="22"/>
                </w:rPr>
                <w:t>andrew.j.krug@gsk.com</w:t>
              </w:r>
            </w:hyperlink>
            <w:r w:rsidR="005924F8">
              <w:rPr>
                <w:b/>
                <w:sz w:val="22"/>
                <w:szCs w:val="22"/>
              </w:rPr>
              <w:t xml:space="preserve"> 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 w:rsidP="00A40B09">
            <w:pPr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 PARTY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Harbage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Julieta Calmon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3006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Gianna Megaro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D34F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Maddi</w:t>
            </w:r>
            <w:r w:rsidR="007B67E9">
              <w:rPr>
                <w:b/>
                <w:sz w:val="22"/>
                <w:szCs w:val="22"/>
              </w:rPr>
              <w:t>son Toney</w:t>
            </w:r>
          </w:p>
          <w:p w:rsidR="007B67E9" w:rsidRDefault="007B67E9">
            <w:pPr>
              <w:rPr>
                <w:b/>
                <w:sz w:val="22"/>
                <w:szCs w:val="22"/>
              </w:rPr>
            </w:pPr>
          </w:p>
          <w:p w:rsidR="007B67E9" w:rsidRDefault="007B67E9">
            <w:pPr>
              <w:rPr>
                <w:b/>
                <w:sz w:val="22"/>
                <w:szCs w:val="22"/>
              </w:rPr>
            </w:pPr>
          </w:p>
          <w:p w:rsidR="007B67E9" w:rsidRDefault="007B67E9">
            <w:pPr>
              <w:rPr>
                <w:b/>
                <w:sz w:val="22"/>
                <w:szCs w:val="22"/>
              </w:rPr>
            </w:pPr>
          </w:p>
          <w:p w:rsidR="007B67E9" w:rsidRDefault="007B67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Shannon Fyalkowski</w:t>
            </w: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335E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Sarah Pellachio</w:t>
            </w: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2471E2" w:rsidRDefault="002471E2" w:rsidP="00247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Dale Weiser</w:t>
            </w:r>
          </w:p>
          <w:p w:rsidR="006B65B0" w:rsidRDefault="006B65B0">
            <w:pPr>
              <w:rPr>
                <w:b/>
                <w:sz w:val="22"/>
                <w:szCs w:val="22"/>
              </w:rPr>
            </w:pPr>
          </w:p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E807EC" w:rsidRDefault="008B32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Shannon Fyalkowski</w:t>
            </w:r>
          </w:p>
          <w:p w:rsidR="002471E2" w:rsidRDefault="002471E2">
            <w:pPr>
              <w:rPr>
                <w:b/>
                <w:sz w:val="22"/>
                <w:szCs w:val="22"/>
              </w:rPr>
            </w:pPr>
          </w:p>
          <w:p w:rsidR="009F22A2" w:rsidRDefault="009F22A2">
            <w:pPr>
              <w:rPr>
                <w:b/>
                <w:sz w:val="22"/>
                <w:szCs w:val="22"/>
              </w:rPr>
            </w:pPr>
          </w:p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A054CC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357215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Diane Poletti</w:t>
            </w:r>
          </w:p>
          <w:p w:rsidR="00357215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David McKeighan</w:t>
            </w: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357215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Shannon Fyalkowski</w:t>
            </w: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357215" w:rsidRDefault="005924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Harbage</w:t>
            </w:r>
          </w:p>
          <w:p w:rsidR="003A4412" w:rsidRDefault="003A4412">
            <w:pPr>
              <w:rPr>
                <w:b/>
                <w:sz w:val="22"/>
                <w:szCs w:val="22"/>
              </w:rPr>
            </w:pPr>
          </w:p>
          <w:p w:rsidR="003A4412" w:rsidRDefault="003A4412">
            <w:pPr>
              <w:rPr>
                <w:b/>
                <w:sz w:val="22"/>
                <w:szCs w:val="22"/>
              </w:rPr>
            </w:pPr>
          </w:p>
          <w:p w:rsidR="003A4412" w:rsidRDefault="003A4412">
            <w:pPr>
              <w:rPr>
                <w:b/>
                <w:sz w:val="22"/>
                <w:szCs w:val="22"/>
              </w:rPr>
            </w:pPr>
          </w:p>
          <w:p w:rsidR="009F22A2" w:rsidRDefault="008F1D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8F1D0E" w:rsidRDefault="008F1D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Renée Cassidy</w:t>
            </w:r>
          </w:p>
          <w:p w:rsidR="009F22A2" w:rsidRDefault="009F22A2">
            <w:pPr>
              <w:rPr>
                <w:b/>
                <w:sz w:val="22"/>
                <w:szCs w:val="22"/>
              </w:rPr>
            </w:pPr>
          </w:p>
          <w:p w:rsidR="009F22A2" w:rsidRDefault="009F22A2">
            <w:pPr>
              <w:rPr>
                <w:b/>
                <w:sz w:val="22"/>
                <w:szCs w:val="22"/>
              </w:rPr>
            </w:pPr>
          </w:p>
          <w:p w:rsidR="009F22A2" w:rsidRDefault="009F22A2">
            <w:pPr>
              <w:rPr>
                <w:b/>
                <w:sz w:val="22"/>
                <w:szCs w:val="22"/>
              </w:rPr>
            </w:pPr>
          </w:p>
          <w:p w:rsidR="009F22A2" w:rsidRDefault="009F22A2">
            <w:pPr>
              <w:rPr>
                <w:b/>
                <w:sz w:val="22"/>
                <w:szCs w:val="22"/>
              </w:rPr>
            </w:pPr>
          </w:p>
          <w:p w:rsidR="005924F8" w:rsidRDefault="005924F8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Harbage</w:t>
            </w: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E807EC" w:rsidRDefault="005924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Andy Krug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</w:tr>
      <w:tr w:rsidR="00357215">
        <w:trPr>
          <w:trHeight w:val="40"/>
        </w:trPr>
        <w:tc>
          <w:tcPr>
            <w:tcW w:w="2088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807EC" w:rsidRDefault="00E807EC"/>
    <w:sectPr w:rsidR="00E807EC">
      <w:pgSz w:w="15840" w:h="12240"/>
      <w:pgMar w:top="576" w:right="576" w:bottom="72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07EC"/>
    <w:rsid w:val="00000C95"/>
    <w:rsid w:val="000012B5"/>
    <w:rsid w:val="000770EC"/>
    <w:rsid w:val="000A728D"/>
    <w:rsid w:val="000C5A4E"/>
    <w:rsid w:val="000E7C5B"/>
    <w:rsid w:val="00126E3F"/>
    <w:rsid w:val="0013655D"/>
    <w:rsid w:val="00224699"/>
    <w:rsid w:val="002471E2"/>
    <w:rsid w:val="00291CA4"/>
    <w:rsid w:val="003006E8"/>
    <w:rsid w:val="0032609C"/>
    <w:rsid w:val="00335EA1"/>
    <w:rsid w:val="00357215"/>
    <w:rsid w:val="003613FB"/>
    <w:rsid w:val="00386E6D"/>
    <w:rsid w:val="003A4412"/>
    <w:rsid w:val="003C38C2"/>
    <w:rsid w:val="003C5F02"/>
    <w:rsid w:val="003F7247"/>
    <w:rsid w:val="00411996"/>
    <w:rsid w:val="004B483D"/>
    <w:rsid w:val="004D4372"/>
    <w:rsid w:val="00553041"/>
    <w:rsid w:val="00560EE5"/>
    <w:rsid w:val="005924F8"/>
    <w:rsid w:val="005C2DB6"/>
    <w:rsid w:val="005C711C"/>
    <w:rsid w:val="005E5532"/>
    <w:rsid w:val="0061231D"/>
    <w:rsid w:val="006523DF"/>
    <w:rsid w:val="006B65B0"/>
    <w:rsid w:val="0074691F"/>
    <w:rsid w:val="007469BC"/>
    <w:rsid w:val="0075724D"/>
    <w:rsid w:val="007B67E9"/>
    <w:rsid w:val="007E189B"/>
    <w:rsid w:val="00817F34"/>
    <w:rsid w:val="00882D65"/>
    <w:rsid w:val="008835A5"/>
    <w:rsid w:val="008B32D6"/>
    <w:rsid w:val="008C2545"/>
    <w:rsid w:val="008F1D0E"/>
    <w:rsid w:val="008F2854"/>
    <w:rsid w:val="008F440C"/>
    <w:rsid w:val="009247E4"/>
    <w:rsid w:val="009358DD"/>
    <w:rsid w:val="009577B5"/>
    <w:rsid w:val="009F22A2"/>
    <w:rsid w:val="00A054CC"/>
    <w:rsid w:val="00A2379A"/>
    <w:rsid w:val="00A40B09"/>
    <w:rsid w:val="00A41009"/>
    <w:rsid w:val="00AA750F"/>
    <w:rsid w:val="00AF0499"/>
    <w:rsid w:val="00AF1291"/>
    <w:rsid w:val="00AF1E0C"/>
    <w:rsid w:val="00B11ABA"/>
    <w:rsid w:val="00B92D78"/>
    <w:rsid w:val="00BA5535"/>
    <w:rsid w:val="00BE07B1"/>
    <w:rsid w:val="00C4490B"/>
    <w:rsid w:val="00C60AC3"/>
    <w:rsid w:val="00D227D1"/>
    <w:rsid w:val="00D231DA"/>
    <w:rsid w:val="00D34F69"/>
    <w:rsid w:val="00D645BB"/>
    <w:rsid w:val="00E05455"/>
    <w:rsid w:val="00E1525F"/>
    <w:rsid w:val="00E2107B"/>
    <w:rsid w:val="00E3644C"/>
    <w:rsid w:val="00E6385B"/>
    <w:rsid w:val="00E807EC"/>
    <w:rsid w:val="00EC19DA"/>
    <w:rsid w:val="00EE4713"/>
    <w:rsid w:val="00EF32BF"/>
    <w:rsid w:val="00F03B35"/>
    <w:rsid w:val="00F118A2"/>
    <w:rsid w:val="00F1778A"/>
    <w:rsid w:val="00F2599C"/>
    <w:rsid w:val="00F312C3"/>
    <w:rsid w:val="00F63E94"/>
    <w:rsid w:val="00FE494D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left" w:pos="360"/>
      </w:tabs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mallCap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E4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2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left" w:pos="360"/>
      </w:tabs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mallCap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E4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2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bunited.org/" TargetMode="External"/><Relationship Id="rId13" Type="http://schemas.openxmlformats.org/officeDocument/2006/relationships/hyperlink" Target="mailto:sfyalkowski@paaap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fyalkowski@paaap.org" TargetMode="External"/><Relationship Id="rId12" Type="http://schemas.openxmlformats.org/officeDocument/2006/relationships/hyperlink" Target="http://www.immunizepa.or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ndrew.j.krug@gsk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toney@chesco.org" TargetMode="External"/><Relationship Id="rId11" Type="http://schemas.openxmlformats.org/officeDocument/2006/relationships/hyperlink" Target="http://www.immunizepa.org" TargetMode="External"/><Relationship Id="rId5" Type="http://schemas.openxmlformats.org/officeDocument/2006/relationships/hyperlink" Target="mailto:gmegaro@chesco.org" TargetMode="External"/><Relationship Id="rId15" Type="http://schemas.openxmlformats.org/officeDocument/2006/relationships/hyperlink" Target="mailto:lharbage@chesco.org" TargetMode="External"/><Relationship Id="rId10" Type="http://schemas.openxmlformats.org/officeDocument/2006/relationships/hyperlink" Target="http://www.hepb.org/research-and-programs/patient-story-telling-pro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pb.org" TargetMode="External"/><Relationship Id="rId14" Type="http://schemas.openxmlformats.org/officeDocument/2006/relationships/hyperlink" Target="mailto:msteiner@che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Steiner, Michele A.</dc:creator>
  <cp:lastModifiedBy>Steiner, Michele A.</cp:lastModifiedBy>
  <cp:revision>9</cp:revision>
  <cp:lastPrinted>2019-03-25T18:28:00Z</cp:lastPrinted>
  <dcterms:created xsi:type="dcterms:W3CDTF">2019-03-22T12:48:00Z</dcterms:created>
  <dcterms:modified xsi:type="dcterms:W3CDTF">2019-03-25T18:27:00Z</dcterms:modified>
</cp:coreProperties>
</file>